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008AA" w:rsidRPr="009E78C8" w:rsidRDefault="004F308C" w:rsidP="009E78C8">
      <w:pPr>
        <w:spacing w:after="0" w:line="240" w:lineRule="auto"/>
        <w:jc w:val="center"/>
        <w:rPr>
          <w:rFonts w:cs="Arial"/>
          <w:b/>
          <w:sz w:val="28"/>
          <w:szCs w:val="28"/>
        </w:rPr>
      </w:pPr>
      <w:r w:rsidRPr="009E78C8">
        <w:rPr>
          <w:rFonts w:cs="Arial"/>
          <w:b/>
          <w:sz w:val="28"/>
          <w:szCs w:val="28"/>
        </w:rPr>
        <w:t>CASE STUDY</w:t>
      </w:r>
      <w:r w:rsidR="009E78C8" w:rsidRPr="009E78C8">
        <w:rPr>
          <w:rFonts w:cs="Arial"/>
          <w:b/>
          <w:sz w:val="28"/>
          <w:szCs w:val="28"/>
        </w:rPr>
        <w:t>: Central Valley Aquifer, California (USA)</w:t>
      </w:r>
    </w:p>
    <w:p w:rsidR="009E78C8" w:rsidRPr="009E78C8" w:rsidRDefault="009E78C8" w:rsidP="009E78C8">
      <w:pPr>
        <w:spacing w:after="0" w:line="240" w:lineRule="auto"/>
        <w:jc w:val="center"/>
        <w:rPr>
          <w:rFonts w:cs="Arial"/>
          <w:i/>
          <w:sz w:val="24"/>
          <w:szCs w:val="24"/>
        </w:rPr>
      </w:pPr>
      <w:r w:rsidRPr="009E78C8">
        <w:rPr>
          <w:rFonts w:cs="Arial"/>
          <w:i/>
          <w:sz w:val="24"/>
          <w:szCs w:val="24"/>
        </w:rPr>
        <w:t>Prepared by Sydney Turner, University of Virginia</w:t>
      </w:r>
    </w:p>
    <w:p w:rsidR="009E78C8" w:rsidRPr="009E78C8" w:rsidRDefault="009E78C8" w:rsidP="009E78C8">
      <w:pPr>
        <w:spacing w:after="0" w:line="240" w:lineRule="auto"/>
        <w:jc w:val="center"/>
        <w:rPr>
          <w:rFonts w:cs="Arial"/>
          <w:i/>
          <w:sz w:val="24"/>
          <w:szCs w:val="24"/>
        </w:rPr>
      </w:pPr>
    </w:p>
    <w:p w:rsidR="009E78C8" w:rsidRPr="009E78C8" w:rsidRDefault="009E78C8" w:rsidP="009E78C8">
      <w:pPr>
        <w:spacing w:after="0" w:line="240" w:lineRule="auto"/>
        <w:jc w:val="center"/>
        <w:rPr>
          <w:rFonts w:cs="Arial"/>
          <w:b/>
          <w:sz w:val="24"/>
          <w:szCs w:val="24"/>
        </w:rPr>
      </w:pPr>
    </w:p>
    <w:p w:rsidR="009E78C8" w:rsidRDefault="00621A0D" w:rsidP="009E78C8">
      <w:pPr>
        <w:spacing w:after="0" w:line="240" w:lineRule="auto"/>
        <w:jc w:val="center"/>
        <w:rPr>
          <w:rFonts w:cs="Arial"/>
          <w:b/>
          <w:sz w:val="24"/>
          <w:szCs w:val="24"/>
          <w:u w:val="single"/>
        </w:rPr>
      </w:pPr>
      <w:r w:rsidRPr="009E78C8">
        <w:rPr>
          <w:rFonts w:cs="Arial"/>
          <w:noProof/>
          <w:sz w:val="24"/>
          <w:szCs w:val="24"/>
        </w:rPr>
        <w:drawing>
          <wp:inline distT="0" distB="0" distL="0" distR="0">
            <wp:extent cx="2762250" cy="3239135"/>
            <wp:effectExtent l="0" t="0" r="0" b="0"/>
            <wp:docPr id="6" name="Picture 6" descr="http://pubs.usgs.gov/fs/2009/3057/images/california_regions_rev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pubs.usgs.gov/fs/2009/3057/images/california_regions_rev_1.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62250" cy="3239135"/>
                    </a:xfrm>
                    <a:prstGeom prst="rect">
                      <a:avLst/>
                    </a:prstGeom>
                    <a:noFill/>
                    <a:ln>
                      <a:noFill/>
                    </a:ln>
                  </pic:spPr>
                </pic:pic>
              </a:graphicData>
            </a:graphic>
          </wp:inline>
        </w:drawing>
      </w:r>
    </w:p>
    <w:p w:rsidR="009E78C8" w:rsidRDefault="009E78C8" w:rsidP="009E78C8">
      <w:pPr>
        <w:spacing w:after="0" w:line="240" w:lineRule="auto"/>
        <w:rPr>
          <w:rFonts w:cs="Arial"/>
          <w:b/>
          <w:sz w:val="24"/>
          <w:szCs w:val="24"/>
          <w:u w:val="single"/>
        </w:rPr>
      </w:pPr>
    </w:p>
    <w:p w:rsidR="00621A0D" w:rsidRPr="007F557C" w:rsidRDefault="00415211" w:rsidP="009E78C8">
      <w:pPr>
        <w:spacing w:after="0" w:line="240" w:lineRule="auto"/>
        <w:rPr>
          <w:rFonts w:cs="Arial"/>
          <w:b/>
          <w:sz w:val="28"/>
          <w:szCs w:val="28"/>
          <w:u w:val="single"/>
        </w:rPr>
      </w:pPr>
      <w:r w:rsidRPr="007F557C">
        <w:rPr>
          <w:rFonts w:cs="Arial"/>
          <w:b/>
          <w:sz w:val="28"/>
          <w:szCs w:val="28"/>
          <w:u w:val="single"/>
        </w:rPr>
        <w:t>General Overview</w:t>
      </w:r>
      <w:r w:rsidR="00621A0D" w:rsidRPr="007F557C">
        <w:rPr>
          <w:sz w:val="28"/>
          <w:szCs w:val="28"/>
        </w:rPr>
        <w:tab/>
      </w:r>
    </w:p>
    <w:p w:rsidR="007F557C" w:rsidRDefault="007F557C" w:rsidP="009E78C8">
      <w:pPr>
        <w:tabs>
          <w:tab w:val="left" w:pos="1769"/>
          <w:tab w:val="center" w:pos="5760"/>
        </w:tabs>
        <w:spacing w:after="0" w:line="240" w:lineRule="auto"/>
        <w:rPr>
          <w:rFonts w:cs="Arial"/>
          <w:sz w:val="24"/>
          <w:szCs w:val="24"/>
        </w:rPr>
      </w:pPr>
    </w:p>
    <w:p w:rsidR="00621A0D" w:rsidRDefault="00621A0D" w:rsidP="009E78C8">
      <w:pPr>
        <w:tabs>
          <w:tab w:val="left" w:pos="1769"/>
          <w:tab w:val="center" w:pos="5760"/>
        </w:tabs>
        <w:spacing w:after="0" w:line="240" w:lineRule="auto"/>
        <w:rPr>
          <w:rFonts w:cs="Arial"/>
          <w:sz w:val="24"/>
          <w:szCs w:val="24"/>
        </w:rPr>
      </w:pPr>
      <w:r w:rsidRPr="009E78C8">
        <w:rPr>
          <w:rFonts w:cs="Arial"/>
          <w:sz w:val="24"/>
          <w:szCs w:val="24"/>
        </w:rPr>
        <w:t xml:space="preserve">The Central Valley is often referred to as the Great Valley of California. The vast groundwater system in the Central Valley is the largest </w:t>
      </w:r>
      <w:r w:rsidR="00EB5FDA">
        <w:rPr>
          <w:rFonts w:cs="Arial"/>
          <w:sz w:val="24"/>
          <w:szCs w:val="24"/>
        </w:rPr>
        <w:t xml:space="preserve">underground </w:t>
      </w:r>
      <w:r w:rsidRPr="009E78C8">
        <w:rPr>
          <w:rFonts w:cs="Arial"/>
          <w:sz w:val="24"/>
          <w:szCs w:val="24"/>
        </w:rPr>
        <w:t>reservoir in the State of California (</w:t>
      </w:r>
      <w:proofErr w:type="spellStart"/>
      <w:r w:rsidRPr="009E78C8">
        <w:rPr>
          <w:rFonts w:cs="Arial"/>
          <w:sz w:val="24"/>
          <w:szCs w:val="24"/>
        </w:rPr>
        <w:t>Faunt</w:t>
      </w:r>
      <w:proofErr w:type="spellEnd"/>
      <w:r w:rsidRPr="009E78C8">
        <w:rPr>
          <w:rFonts w:cs="Arial"/>
          <w:sz w:val="24"/>
          <w:szCs w:val="24"/>
        </w:rPr>
        <w:t>, Geologic Survey Fact Sheet, 2009). More impressively, the groundwater basin is the “second largest contiguous groundwater basin in the United States” (</w:t>
      </w:r>
      <w:r w:rsidR="00EB5FDA">
        <w:rPr>
          <w:rFonts w:cs="Arial"/>
          <w:sz w:val="24"/>
          <w:szCs w:val="24"/>
        </w:rPr>
        <w:t xml:space="preserve">after the High Plains Aquifer: </w:t>
      </w:r>
      <w:r w:rsidRPr="009E78C8">
        <w:rPr>
          <w:rFonts w:cs="Arial"/>
          <w:sz w:val="24"/>
          <w:szCs w:val="24"/>
        </w:rPr>
        <w:t>Great Valley, 2012). The Central Valley watershed covers over 20,000 square miles in California (</w:t>
      </w:r>
      <w:proofErr w:type="spellStart"/>
      <w:r w:rsidRPr="009E78C8">
        <w:rPr>
          <w:rFonts w:cs="Arial"/>
          <w:sz w:val="24"/>
          <w:szCs w:val="24"/>
        </w:rPr>
        <w:t>Faunt</w:t>
      </w:r>
      <w:proofErr w:type="spellEnd"/>
      <w:r w:rsidRPr="009E78C8">
        <w:rPr>
          <w:rFonts w:cs="Arial"/>
          <w:sz w:val="24"/>
          <w:szCs w:val="24"/>
        </w:rPr>
        <w:t>, Geologic Survey Fact Sheet, 2009). Mountains border the Central Valley where water is stored in snowpack. Within the borders of the valley (refer to Appendix A), there are 1,512 miles in length of streams or rivers and 19,812 miles in length of constructed agricultural channels (</w:t>
      </w:r>
      <w:proofErr w:type="spellStart"/>
      <w:r w:rsidRPr="009E78C8">
        <w:rPr>
          <w:rFonts w:cs="Arial"/>
          <w:sz w:val="24"/>
          <w:szCs w:val="24"/>
        </w:rPr>
        <w:t>Faunt</w:t>
      </w:r>
      <w:proofErr w:type="spellEnd"/>
      <w:r w:rsidRPr="009E78C8">
        <w:rPr>
          <w:rFonts w:cs="Arial"/>
          <w:sz w:val="24"/>
          <w:szCs w:val="24"/>
        </w:rPr>
        <w:t>, Groundwater Availability of the Central Valley Aquifer). The large and complex hydrologic system has aided the Central Valley in becoming one of the most productive agricultural regions in the world. Due to an increase in competition for water resources, the Central Valley hydrologic system has been under scrutiny for water management practices.</w:t>
      </w:r>
    </w:p>
    <w:p w:rsidR="00EB5FDA" w:rsidRPr="009E78C8" w:rsidRDefault="00EB5FDA" w:rsidP="009E78C8">
      <w:pPr>
        <w:tabs>
          <w:tab w:val="left" w:pos="1769"/>
          <w:tab w:val="center" w:pos="5760"/>
        </w:tabs>
        <w:spacing w:after="0" w:line="240" w:lineRule="auto"/>
        <w:rPr>
          <w:rFonts w:cs="Arial"/>
          <w:sz w:val="24"/>
          <w:szCs w:val="24"/>
        </w:rPr>
      </w:pPr>
    </w:p>
    <w:p w:rsidR="00BC3DF8" w:rsidRDefault="00BC3DF8" w:rsidP="009E78C8">
      <w:pPr>
        <w:tabs>
          <w:tab w:val="left" w:pos="1769"/>
          <w:tab w:val="center" w:pos="5760"/>
        </w:tabs>
        <w:spacing w:after="0" w:line="240" w:lineRule="auto"/>
        <w:rPr>
          <w:rFonts w:cs="Arial"/>
          <w:sz w:val="24"/>
          <w:szCs w:val="24"/>
        </w:rPr>
      </w:pPr>
      <w:r w:rsidRPr="009E78C8">
        <w:rPr>
          <w:rFonts w:cs="Arial"/>
          <w:sz w:val="24"/>
          <w:szCs w:val="24"/>
        </w:rPr>
        <w:t>In the interest of solving the water shortages and aquifer depletion in the Central Valley, the water bank account needs to be assessed and balanced. Conjunctive use is defined as “the use of water from multiple sources to meet demand”</w:t>
      </w:r>
      <w:r w:rsidR="00EB5FDA">
        <w:rPr>
          <w:rFonts w:cs="Arial"/>
          <w:sz w:val="24"/>
          <w:szCs w:val="24"/>
        </w:rPr>
        <w:t xml:space="preserve"> and usually refers to the holistic management of both surface- and groundwater systems</w:t>
      </w:r>
      <w:r w:rsidRPr="009E78C8">
        <w:rPr>
          <w:rFonts w:cs="Arial"/>
          <w:sz w:val="24"/>
          <w:szCs w:val="24"/>
        </w:rPr>
        <w:t xml:space="preserve"> (</w:t>
      </w:r>
      <w:proofErr w:type="spellStart"/>
      <w:r w:rsidRPr="009E78C8">
        <w:rPr>
          <w:rFonts w:cs="Arial"/>
          <w:sz w:val="24"/>
          <w:szCs w:val="24"/>
        </w:rPr>
        <w:t>Faunt</w:t>
      </w:r>
      <w:proofErr w:type="spellEnd"/>
      <w:r w:rsidRPr="009E78C8">
        <w:rPr>
          <w:rFonts w:cs="Arial"/>
          <w:sz w:val="24"/>
          <w:szCs w:val="24"/>
        </w:rPr>
        <w:t>, Groundwater Availability of the Central Valley Aquifer).  A significant aspect of conjunctive use is finding the most sustainable and efficient way of providing water for the population, the environment, and industry. Predicting water availability is a major concern in the Central Valley. For example, an interesting source of contamination in the Central Valley is remnants of wildfires that have been reoccurring since 2002 (Great Valley, 2002). Fighting these fires consumes a lot of water. Wildfires are unpredictable</w:t>
      </w:r>
      <w:r w:rsidR="000D7C23" w:rsidRPr="009E78C8">
        <w:rPr>
          <w:rFonts w:cs="Arial"/>
          <w:sz w:val="24"/>
          <w:szCs w:val="24"/>
        </w:rPr>
        <w:t xml:space="preserve"> and can affect the quality and </w:t>
      </w:r>
      <w:r w:rsidRPr="009E78C8">
        <w:rPr>
          <w:rFonts w:cs="Arial"/>
          <w:sz w:val="24"/>
          <w:szCs w:val="24"/>
        </w:rPr>
        <w:t xml:space="preserve">quantity of the water. This makes water budgeting extremely important to account for a diverse set of variables. These variables include droughts, floods, population expansion, pollution, industry growth, and climate change. </w:t>
      </w:r>
      <w:r w:rsidR="00EB5FDA">
        <w:rPr>
          <w:rFonts w:cs="Arial"/>
          <w:sz w:val="24"/>
          <w:szCs w:val="24"/>
        </w:rPr>
        <w:t>T</w:t>
      </w:r>
      <w:r w:rsidRPr="009E78C8">
        <w:rPr>
          <w:rFonts w:cs="Arial"/>
          <w:sz w:val="24"/>
          <w:szCs w:val="24"/>
        </w:rPr>
        <w:t>hese variables</w:t>
      </w:r>
      <w:r w:rsidR="00EB5FDA">
        <w:rPr>
          <w:rFonts w:cs="Arial"/>
          <w:sz w:val="24"/>
          <w:szCs w:val="24"/>
        </w:rPr>
        <w:t xml:space="preserve">, combined with </w:t>
      </w:r>
      <w:proofErr w:type="gramStart"/>
      <w:r w:rsidR="00EB5FDA">
        <w:rPr>
          <w:rFonts w:cs="Arial"/>
          <w:sz w:val="24"/>
          <w:szCs w:val="24"/>
        </w:rPr>
        <w:t xml:space="preserve">a </w:t>
      </w:r>
      <w:r w:rsidRPr="009E78C8">
        <w:rPr>
          <w:rFonts w:cs="Arial"/>
          <w:sz w:val="24"/>
          <w:szCs w:val="24"/>
        </w:rPr>
        <w:t>very</w:t>
      </w:r>
      <w:proofErr w:type="gramEnd"/>
      <w:r w:rsidRPr="009E78C8">
        <w:rPr>
          <w:rFonts w:cs="Arial"/>
          <w:sz w:val="24"/>
          <w:szCs w:val="24"/>
        </w:rPr>
        <w:t xml:space="preserve"> complex surface water and groundwater </w:t>
      </w:r>
      <w:r w:rsidRPr="009E78C8">
        <w:rPr>
          <w:rFonts w:cs="Arial"/>
          <w:sz w:val="24"/>
          <w:szCs w:val="24"/>
        </w:rPr>
        <w:lastRenderedPageBreak/>
        <w:t xml:space="preserve">interacting hydrologic system, </w:t>
      </w:r>
      <w:r w:rsidR="00EB5FDA">
        <w:rPr>
          <w:rFonts w:cs="Arial"/>
          <w:sz w:val="24"/>
          <w:szCs w:val="24"/>
        </w:rPr>
        <w:t xml:space="preserve">makes the formulation of </w:t>
      </w:r>
      <w:r w:rsidRPr="009E78C8">
        <w:rPr>
          <w:rFonts w:cs="Arial"/>
          <w:sz w:val="24"/>
          <w:szCs w:val="24"/>
        </w:rPr>
        <w:t xml:space="preserve">a water budget and future water availability projections </w:t>
      </w:r>
      <w:r w:rsidR="00EB5FDA">
        <w:rPr>
          <w:rFonts w:cs="Arial"/>
          <w:sz w:val="24"/>
          <w:szCs w:val="24"/>
        </w:rPr>
        <w:t>very challenging!</w:t>
      </w:r>
    </w:p>
    <w:p w:rsidR="00EB5FDA" w:rsidRPr="009E78C8" w:rsidRDefault="00EB5FDA" w:rsidP="009E78C8">
      <w:pPr>
        <w:tabs>
          <w:tab w:val="left" w:pos="1769"/>
          <w:tab w:val="center" w:pos="5760"/>
        </w:tabs>
        <w:spacing w:after="0" w:line="240" w:lineRule="auto"/>
        <w:rPr>
          <w:rFonts w:cs="Arial"/>
          <w:sz w:val="24"/>
          <w:szCs w:val="24"/>
        </w:rPr>
      </w:pPr>
    </w:p>
    <w:p w:rsidR="00EB5FDA" w:rsidRDefault="000D7C23" w:rsidP="009E78C8">
      <w:pPr>
        <w:tabs>
          <w:tab w:val="left" w:pos="1769"/>
          <w:tab w:val="center" w:pos="5760"/>
        </w:tabs>
        <w:spacing w:after="0" w:line="240" w:lineRule="auto"/>
        <w:rPr>
          <w:rFonts w:cs="Arial"/>
          <w:sz w:val="24"/>
          <w:szCs w:val="24"/>
        </w:rPr>
      </w:pPr>
      <w:r w:rsidRPr="009E78C8">
        <w:rPr>
          <w:rFonts w:cs="Arial"/>
          <w:sz w:val="24"/>
          <w:szCs w:val="24"/>
        </w:rPr>
        <w:t xml:space="preserve">In the interest of protecting water security and the environment, water governance is key (refer to Appendix U for the concept of water governance, Richter, 2013). Many </w:t>
      </w:r>
      <w:r w:rsidR="00EB5FDA">
        <w:rPr>
          <w:rFonts w:cs="Arial"/>
          <w:sz w:val="24"/>
          <w:szCs w:val="24"/>
        </w:rPr>
        <w:t xml:space="preserve">California </w:t>
      </w:r>
      <w:r w:rsidRPr="009E78C8">
        <w:rPr>
          <w:rFonts w:cs="Arial"/>
          <w:sz w:val="24"/>
          <w:szCs w:val="24"/>
        </w:rPr>
        <w:t>laws in the past just focused on surface waters. In 1914, the Water Commission Act allocated water rights for surface water; gro</w:t>
      </w:r>
      <w:r w:rsidR="00EB5FDA">
        <w:rPr>
          <w:rFonts w:cs="Arial"/>
          <w:sz w:val="24"/>
          <w:szCs w:val="24"/>
        </w:rPr>
        <w:t>undwater w</w:t>
      </w:r>
      <w:r w:rsidRPr="009E78C8">
        <w:rPr>
          <w:rFonts w:cs="Arial"/>
          <w:sz w:val="24"/>
          <w:szCs w:val="24"/>
        </w:rPr>
        <w:t>as not considered (</w:t>
      </w:r>
      <w:proofErr w:type="spellStart"/>
      <w:r w:rsidRPr="009E78C8">
        <w:rPr>
          <w:rFonts w:cs="Arial"/>
          <w:sz w:val="24"/>
          <w:szCs w:val="24"/>
        </w:rPr>
        <w:t>Faunt</w:t>
      </w:r>
      <w:proofErr w:type="spellEnd"/>
      <w:r w:rsidRPr="009E78C8">
        <w:rPr>
          <w:rFonts w:cs="Arial"/>
          <w:sz w:val="24"/>
          <w:szCs w:val="24"/>
        </w:rPr>
        <w:t xml:space="preserve">, Groundwater Availability of the Central Valley Aquifer). There is not </w:t>
      </w:r>
      <w:r w:rsidR="00EB5FDA">
        <w:rPr>
          <w:rFonts w:cs="Arial"/>
          <w:sz w:val="24"/>
          <w:szCs w:val="24"/>
        </w:rPr>
        <w:t xml:space="preserve">even </w:t>
      </w:r>
      <w:r w:rsidRPr="009E78C8">
        <w:rPr>
          <w:rFonts w:cs="Arial"/>
          <w:sz w:val="24"/>
          <w:szCs w:val="24"/>
        </w:rPr>
        <w:t>a requirement for private wells to be metered. This has a tragedy of the commons effe</w:t>
      </w:r>
      <w:r w:rsidR="00EB5FDA">
        <w:rPr>
          <w:rFonts w:cs="Arial"/>
          <w:sz w:val="24"/>
          <w:szCs w:val="24"/>
        </w:rPr>
        <w:t>ct. The groundwater is an under-</w:t>
      </w:r>
      <w:r w:rsidRPr="009E78C8">
        <w:rPr>
          <w:rFonts w:cs="Arial"/>
          <w:sz w:val="24"/>
          <w:szCs w:val="24"/>
        </w:rPr>
        <w:t xml:space="preserve">regulated public </w:t>
      </w:r>
      <w:r w:rsidR="00EB5FDA">
        <w:rPr>
          <w:rFonts w:cs="Arial"/>
          <w:sz w:val="24"/>
          <w:szCs w:val="24"/>
        </w:rPr>
        <w:t>resource</w:t>
      </w:r>
      <w:r w:rsidRPr="009E78C8">
        <w:rPr>
          <w:rFonts w:cs="Arial"/>
          <w:sz w:val="24"/>
          <w:szCs w:val="24"/>
        </w:rPr>
        <w:t xml:space="preserve"> that </w:t>
      </w:r>
      <w:r w:rsidR="00EB5FDA">
        <w:rPr>
          <w:rFonts w:cs="Arial"/>
          <w:sz w:val="24"/>
          <w:szCs w:val="24"/>
        </w:rPr>
        <w:t xml:space="preserve">can </w:t>
      </w:r>
      <w:r w:rsidRPr="009E78C8">
        <w:rPr>
          <w:rFonts w:cs="Arial"/>
          <w:sz w:val="24"/>
          <w:szCs w:val="24"/>
        </w:rPr>
        <w:t>be exhausted by individuals, counties, groups, and industries acting in their ow</w:t>
      </w:r>
      <w:r w:rsidR="00EB5FDA">
        <w:rPr>
          <w:rFonts w:cs="Arial"/>
          <w:sz w:val="24"/>
          <w:szCs w:val="24"/>
        </w:rPr>
        <w:t>n self-interest. The only ‘user’</w:t>
      </w:r>
      <w:r w:rsidRPr="009E78C8">
        <w:rPr>
          <w:rFonts w:cs="Arial"/>
          <w:sz w:val="24"/>
          <w:szCs w:val="24"/>
        </w:rPr>
        <w:t xml:space="preserve"> that doesn’t have the ability to selfishly claim water for itself is the environment. </w:t>
      </w:r>
    </w:p>
    <w:p w:rsidR="00EB5FDA" w:rsidRDefault="00EB5FDA" w:rsidP="009E78C8">
      <w:pPr>
        <w:tabs>
          <w:tab w:val="left" w:pos="1769"/>
          <w:tab w:val="center" w:pos="5760"/>
        </w:tabs>
        <w:spacing w:after="0" w:line="240" w:lineRule="auto"/>
        <w:rPr>
          <w:rFonts w:cs="Arial"/>
          <w:sz w:val="24"/>
          <w:szCs w:val="24"/>
        </w:rPr>
      </w:pPr>
    </w:p>
    <w:p w:rsidR="000D7C23" w:rsidRDefault="000D7C23" w:rsidP="009E78C8">
      <w:pPr>
        <w:tabs>
          <w:tab w:val="left" w:pos="1769"/>
          <w:tab w:val="center" w:pos="5760"/>
        </w:tabs>
        <w:spacing w:after="0" w:line="240" w:lineRule="auto"/>
        <w:rPr>
          <w:rFonts w:cs="Arial"/>
          <w:sz w:val="24"/>
          <w:szCs w:val="24"/>
        </w:rPr>
      </w:pPr>
      <w:r w:rsidRPr="009E78C8">
        <w:rPr>
          <w:rFonts w:cs="Arial"/>
          <w:sz w:val="24"/>
          <w:szCs w:val="24"/>
        </w:rPr>
        <w:t xml:space="preserve">Responsibility of groundwater management was given to local counties and agencies by the State Legislature. Local governments </w:t>
      </w:r>
      <w:r w:rsidR="00EB5FDA">
        <w:rPr>
          <w:rFonts w:cs="Arial"/>
          <w:sz w:val="24"/>
          <w:szCs w:val="24"/>
        </w:rPr>
        <w:t xml:space="preserve">do </w:t>
      </w:r>
      <w:r w:rsidRPr="009E78C8">
        <w:rPr>
          <w:rFonts w:cs="Arial"/>
          <w:sz w:val="24"/>
          <w:szCs w:val="24"/>
        </w:rPr>
        <w:t xml:space="preserve">have </w:t>
      </w:r>
      <w:r w:rsidR="00EB5FDA">
        <w:rPr>
          <w:rFonts w:cs="Arial"/>
          <w:sz w:val="24"/>
          <w:szCs w:val="24"/>
        </w:rPr>
        <w:t xml:space="preserve">some </w:t>
      </w:r>
      <w:r w:rsidRPr="009E78C8">
        <w:rPr>
          <w:rFonts w:cs="Arial"/>
          <w:sz w:val="24"/>
          <w:szCs w:val="24"/>
        </w:rPr>
        <w:t xml:space="preserve">groundwater programs and ordinances to manage the groundwater </w:t>
      </w:r>
      <w:r w:rsidR="00EB5FDA">
        <w:rPr>
          <w:rFonts w:cs="Arial"/>
          <w:sz w:val="24"/>
          <w:szCs w:val="24"/>
        </w:rPr>
        <w:t>with</w:t>
      </w:r>
      <w:r w:rsidRPr="009E78C8">
        <w:rPr>
          <w:rFonts w:cs="Arial"/>
          <w:sz w:val="24"/>
          <w:szCs w:val="24"/>
        </w:rPr>
        <w:t xml:space="preserve">in their borders. </w:t>
      </w:r>
      <w:r w:rsidR="00EB5FDA">
        <w:rPr>
          <w:rFonts w:cs="Arial"/>
          <w:sz w:val="24"/>
          <w:szCs w:val="24"/>
        </w:rPr>
        <w:t xml:space="preserve"> But l</w:t>
      </w:r>
      <w:r w:rsidRPr="009E78C8">
        <w:rPr>
          <w:rFonts w:cs="Arial"/>
          <w:sz w:val="24"/>
          <w:szCs w:val="24"/>
        </w:rPr>
        <w:t xml:space="preserve">ocal regulations have not done enough to halt depletion of the </w:t>
      </w:r>
      <w:r w:rsidR="00EB5FDA">
        <w:rPr>
          <w:rFonts w:cs="Arial"/>
          <w:sz w:val="24"/>
          <w:szCs w:val="24"/>
        </w:rPr>
        <w:t xml:space="preserve">Central Valley Aquifer; fortunately, </w:t>
      </w:r>
      <w:r w:rsidRPr="009E78C8">
        <w:rPr>
          <w:rFonts w:cs="Arial"/>
          <w:sz w:val="24"/>
          <w:szCs w:val="24"/>
        </w:rPr>
        <w:t>collaboration between local agencies and groups, state agencies, federal agencies, the private sector, NGOs, and the civil society have made leaps and bounds in the right direction. Current</w:t>
      </w:r>
      <w:r w:rsidR="00EB5FDA">
        <w:rPr>
          <w:rFonts w:cs="Arial"/>
          <w:sz w:val="24"/>
          <w:szCs w:val="24"/>
        </w:rPr>
        <w:t xml:space="preserve"> discussions center </w:t>
      </w:r>
      <w:proofErr w:type="gramStart"/>
      <w:r w:rsidR="00EB5FDA">
        <w:rPr>
          <w:rFonts w:cs="Arial"/>
          <w:sz w:val="24"/>
          <w:szCs w:val="24"/>
        </w:rPr>
        <w:t>around</w:t>
      </w:r>
      <w:proofErr w:type="gramEnd"/>
      <w:r w:rsidR="00EB5FDA">
        <w:rPr>
          <w:rFonts w:cs="Arial"/>
          <w:sz w:val="24"/>
          <w:szCs w:val="24"/>
        </w:rPr>
        <w:t xml:space="preserve"> </w:t>
      </w:r>
      <w:r w:rsidRPr="009E78C8">
        <w:rPr>
          <w:rFonts w:cs="Arial"/>
          <w:sz w:val="24"/>
          <w:szCs w:val="24"/>
        </w:rPr>
        <w:t xml:space="preserve">monitoring and assessing the </w:t>
      </w:r>
      <w:r w:rsidR="00EB5FDA">
        <w:rPr>
          <w:rFonts w:cs="Arial"/>
          <w:sz w:val="24"/>
          <w:szCs w:val="24"/>
        </w:rPr>
        <w:t xml:space="preserve">water </w:t>
      </w:r>
      <w:r w:rsidRPr="009E78C8">
        <w:rPr>
          <w:rFonts w:cs="Arial"/>
          <w:sz w:val="24"/>
          <w:szCs w:val="24"/>
        </w:rPr>
        <w:t>situation.</w:t>
      </w:r>
    </w:p>
    <w:p w:rsidR="00EB5FDA" w:rsidRPr="009E78C8" w:rsidRDefault="00EB5FDA" w:rsidP="009E78C8">
      <w:pPr>
        <w:tabs>
          <w:tab w:val="left" w:pos="1769"/>
          <w:tab w:val="center" w:pos="5760"/>
        </w:tabs>
        <w:spacing w:after="0" w:line="240" w:lineRule="auto"/>
        <w:rPr>
          <w:rFonts w:cs="Arial"/>
          <w:sz w:val="24"/>
          <w:szCs w:val="24"/>
        </w:rPr>
      </w:pPr>
    </w:p>
    <w:p w:rsidR="00415211" w:rsidRPr="00EB5FDA" w:rsidRDefault="00415211" w:rsidP="009E78C8">
      <w:pPr>
        <w:spacing w:after="0" w:line="240" w:lineRule="auto"/>
        <w:rPr>
          <w:b/>
          <w:sz w:val="28"/>
          <w:szCs w:val="28"/>
          <w:u w:val="single"/>
        </w:rPr>
      </w:pPr>
      <w:r w:rsidRPr="00EB5FDA">
        <w:rPr>
          <w:b/>
          <w:sz w:val="28"/>
          <w:szCs w:val="28"/>
          <w:u w:val="single"/>
        </w:rPr>
        <w:t>Water Budget</w:t>
      </w:r>
      <w:r w:rsidR="00427F49" w:rsidRPr="00EB5FDA">
        <w:rPr>
          <w:b/>
          <w:sz w:val="28"/>
          <w:szCs w:val="28"/>
          <w:u w:val="single"/>
        </w:rPr>
        <w:t xml:space="preserve"> </w:t>
      </w:r>
      <w:r w:rsidR="005C6E2F" w:rsidRPr="00EB5FDA">
        <w:rPr>
          <w:b/>
          <w:sz w:val="28"/>
          <w:szCs w:val="28"/>
          <w:u w:val="single"/>
        </w:rPr>
        <w:t>&amp; Temporal Variability in Water Availability</w:t>
      </w:r>
    </w:p>
    <w:p w:rsidR="00EB5FDA" w:rsidRPr="009E78C8" w:rsidRDefault="00EB5FDA" w:rsidP="009E78C8">
      <w:pPr>
        <w:spacing w:after="0" w:line="240" w:lineRule="auto"/>
        <w:rPr>
          <w:sz w:val="24"/>
          <w:szCs w:val="24"/>
        </w:rPr>
      </w:pPr>
    </w:p>
    <w:p w:rsidR="00EB5FDA" w:rsidRDefault="00621A0D" w:rsidP="009E78C8">
      <w:pPr>
        <w:spacing w:after="0" w:line="240" w:lineRule="auto"/>
        <w:rPr>
          <w:sz w:val="24"/>
          <w:szCs w:val="24"/>
        </w:rPr>
      </w:pPr>
      <w:r w:rsidRPr="009E78C8">
        <w:rPr>
          <w:sz w:val="24"/>
          <w:szCs w:val="24"/>
        </w:rPr>
        <w:t>In order to discuss water availability, both surface water and groundwater inflows and outflows and their interaction with each other must be accounted for; they are co</w:t>
      </w:r>
      <w:r w:rsidR="00EB5FDA">
        <w:rPr>
          <w:sz w:val="24"/>
          <w:szCs w:val="24"/>
        </w:rPr>
        <w:t>-</w:t>
      </w:r>
      <w:r w:rsidRPr="009E78C8">
        <w:rPr>
          <w:sz w:val="24"/>
          <w:szCs w:val="24"/>
        </w:rPr>
        <w:t>dependent</w:t>
      </w:r>
      <w:r w:rsidR="00EB5FDA">
        <w:rPr>
          <w:sz w:val="24"/>
          <w:szCs w:val="24"/>
        </w:rPr>
        <w:t>, interacting</w:t>
      </w:r>
      <w:r w:rsidRPr="009E78C8">
        <w:rPr>
          <w:sz w:val="24"/>
          <w:szCs w:val="24"/>
        </w:rPr>
        <w:t xml:space="preserve"> systems. Groundwater has been the most reliable source of water in the Central Valley considering the “high temporal and spatial variability associated with precipitation, runoff, and surface water availability in the Central Valley” (</w:t>
      </w:r>
      <w:proofErr w:type="spellStart"/>
      <w:r w:rsidRPr="009E78C8">
        <w:rPr>
          <w:sz w:val="24"/>
          <w:szCs w:val="24"/>
        </w:rPr>
        <w:t>Faunt</w:t>
      </w:r>
      <w:proofErr w:type="spellEnd"/>
      <w:r w:rsidRPr="009E78C8">
        <w:rPr>
          <w:sz w:val="24"/>
          <w:szCs w:val="24"/>
        </w:rPr>
        <w:t xml:space="preserve">, Groundwater Availability of the Central Valley Aquifer). However, groundwater in California is generally thought of as a finite resource because the rate at which water is withdrawn is greater than the rate at which water is recharged by nature, by as much as an 18 percent difference (Great Valley Center, 2012). </w:t>
      </w:r>
      <w:r w:rsidR="00EB5FDA">
        <w:rPr>
          <w:sz w:val="24"/>
          <w:szCs w:val="24"/>
        </w:rPr>
        <w:t>Heavy land</w:t>
      </w:r>
      <w:r w:rsidRPr="009E78C8">
        <w:rPr>
          <w:sz w:val="24"/>
          <w:szCs w:val="24"/>
        </w:rPr>
        <w:t xml:space="preserve"> subsidence w</w:t>
      </w:r>
      <w:r w:rsidR="00EB5FDA">
        <w:rPr>
          <w:sz w:val="24"/>
          <w:szCs w:val="24"/>
        </w:rPr>
        <w:t>as</w:t>
      </w:r>
      <w:r w:rsidRPr="009E78C8">
        <w:rPr>
          <w:sz w:val="24"/>
          <w:szCs w:val="24"/>
        </w:rPr>
        <w:t xml:space="preserve"> the consequence of groundwater pumpage exceeding surface-water deliveries in the San Joaquin Valley in the 1960s, causing record lows for </w:t>
      </w:r>
      <w:r w:rsidR="00EB5FDA">
        <w:rPr>
          <w:sz w:val="24"/>
          <w:szCs w:val="24"/>
        </w:rPr>
        <w:t>ground</w:t>
      </w:r>
      <w:r w:rsidRPr="009E78C8">
        <w:rPr>
          <w:sz w:val="24"/>
          <w:szCs w:val="24"/>
        </w:rPr>
        <w:t>water level</w:t>
      </w:r>
      <w:r w:rsidR="00EB5FDA">
        <w:rPr>
          <w:sz w:val="24"/>
          <w:szCs w:val="24"/>
        </w:rPr>
        <w:t>s</w:t>
      </w:r>
      <w:r w:rsidRPr="009E78C8">
        <w:rPr>
          <w:sz w:val="24"/>
          <w:szCs w:val="24"/>
        </w:rPr>
        <w:t xml:space="preserve"> (</w:t>
      </w:r>
      <w:proofErr w:type="spellStart"/>
      <w:r w:rsidRPr="009E78C8">
        <w:rPr>
          <w:sz w:val="24"/>
          <w:szCs w:val="24"/>
        </w:rPr>
        <w:t>Faunt</w:t>
      </w:r>
      <w:proofErr w:type="spellEnd"/>
      <w:r w:rsidRPr="009E78C8">
        <w:rPr>
          <w:sz w:val="24"/>
          <w:szCs w:val="24"/>
        </w:rPr>
        <w:t xml:space="preserve">, Groundwater Availability of the Central Valley Aquifer). The storage of groundwater relies primarily on recharge from precipitation, leakage from streams and surface-water bodies, and return flow from irrigated agriculture.   To help increase the rate of recharge in the aquifer, groundwater recharge programs have targeted permeable deposits to pump water </w:t>
      </w:r>
      <w:r w:rsidR="00EB5FDA">
        <w:rPr>
          <w:sz w:val="24"/>
          <w:szCs w:val="24"/>
        </w:rPr>
        <w:t xml:space="preserve">from rivers </w:t>
      </w:r>
      <w:r w:rsidRPr="009E78C8">
        <w:rPr>
          <w:sz w:val="24"/>
          <w:szCs w:val="24"/>
        </w:rPr>
        <w:t xml:space="preserve">back into the ground during wet periods. Most rainfall occurs between </w:t>
      </w:r>
      <w:r w:rsidR="00EB5FDA">
        <w:rPr>
          <w:sz w:val="24"/>
          <w:szCs w:val="24"/>
        </w:rPr>
        <w:t xml:space="preserve">the </w:t>
      </w:r>
      <w:r w:rsidRPr="009E78C8">
        <w:rPr>
          <w:sz w:val="24"/>
          <w:szCs w:val="24"/>
        </w:rPr>
        <w:t>months November through April (</w:t>
      </w:r>
      <w:proofErr w:type="spellStart"/>
      <w:r w:rsidRPr="009E78C8">
        <w:rPr>
          <w:sz w:val="24"/>
          <w:szCs w:val="24"/>
        </w:rPr>
        <w:t>Faunt</w:t>
      </w:r>
      <w:proofErr w:type="spellEnd"/>
      <w:r w:rsidRPr="009E78C8">
        <w:rPr>
          <w:sz w:val="24"/>
          <w:szCs w:val="24"/>
        </w:rPr>
        <w:t xml:space="preserve">, Groundwater Availability of the Central Valley Aquifer). The Central Valley is attempting to </w:t>
      </w:r>
      <w:r w:rsidR="00EB5FDA">
        <w:rPr>
          <w:sz w:val="24"/>
          <w:szCs w:val="24"/>
        </w:rPr>
        <w:t xml:space="preserve">capture surface runoff in reservoirs, where it can then be </w:t>
      </w:r>
      <w:r w:rsidRPr="009E78C8">
        <w:rPr>
          <w:sz w:val="24"/>
          <w:szCs w:val="24"/>
        </w:rPr>
        <w:t xml:space="preserve">recharged into the </w:t>
      </w:r>
      <w:r w:rsidR="00EB5FDA">
        <w:rPr>
          <w:sz w:val="24"/>
          <w:szCs w:val="24"/>
        </w:rPr>
        <w:t xml:space="preserve">aquifers for later utilization </w:t>
      </w:r>
      <w:r w:rsidRPr="009E78C8">
        <w:rPr>
          <w:sz w:val="24"/>
          <w:szCs w:val="24"/>
        </w:rPr>
        <w:t>in d</w:t>
      </w:r>
      <w:r w:rsidR="005A5A01" w:rsidRPr="009E78C8">
        <w:rPr>
          <w:sz w:val="24"/>
          <w:szCs w:val="24"/>
        </w:rPr>
        <w:t>rier seasons or drought years.</w:t>
      </w:r>
    </w:p>
    <w:p w:rsidR="00621A0D" w:rsidRPr="009E78C8" w:rsidRDefault="005A5A01" w:rsidP="009E78C8">
      <w:pPr>
        <w:spacing w:after="0" w:line="240" w:lineRule="auto"/>
        <w:rPr>
          <w:sz w:val="24"/>
          <w:szCs w:val="24"/>
        </w:rPr>
      </w:pPr>
      <w:r w:rsidRPr="009E78C8">
        <w:rPr>
          <w:sz w:val="24"/>
          <w:szCs w:val="24"/>
        </w:rPr>
        <w:t xml:space="preserve"> </w:t>
      </w:r>
    </w:p>
    <w:p w:rsidR="00EB5FDA" w:rsidRDefault="00357E31" w:rsidP="00EB5FDA">
      <w:pPr>
        <w:spacing w:after="0" w:line="240" w:lineRule="auto"/>
        <w:jc w:val="center"/>
        <w:rPr>
          <w:sz w:val="24"/>
          <w:szCs w:val="24"/>
        </w:rPr>
      </w:pPr>
      <w:r w:rsidRPr="009E78C8">
        <w:rPr>
          <w:noProof/>
          <w:sz w:val="24"/>
          <w:szCs w:val="24"/>
        </w:rPr>
        <w:lastRenderedPageBreak/>
        <w:drawing>
          <wp:inline distT="0" distB="0" distL="0" distR="0">
            <wp:extent cx="5598520" cy="3650776"/>
            <wp:effectExtent l="38100" t="38100" r="40640" b="450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01176" cy="3652508"/>
                    </a:xfrm>
                    <a:prstGeom prst="rect">
                      <a:avLst/>
                    </a:prstGeom>
                    <a:noFill/>
                    <a:ln w="44450">
                      <a:solidFill>
                        <a:schemeClr val="accent1">
                          <a:alpha val="66000"/>
                        </a:schemeClr>
                      </a:solidFill>
                    </a:ln>
                  </pic:spPr>
                </pic:pic>
              </a:graphicData>
            </a:graphic>
          </wp:inline>
        </w:drawing>
      </w:r>
    </w:p>
    <w:p w:rsidR="00EB5FDA" w:rsidRPr="00EB5FDA" w:rsidRDefault="00EB5FDA" w:rsidP="00EB5FDA">
      <w:pPr>
        <w:spacing w:after="0" w:line="240" w:lineRule="auto"/>
        <w:jc w:val="center"/>
        <w:rPr>
          <w:b/>
          <w:i/>
          <w:sz w:val="20"/>
          <w:szCs w:val="20"/>
        </w:rPr>
      </w:pPr>
      <w:r>
        <w:rPr>
          <w:b/>
          <w:i/>
          <w:sz w:val="20"/>
          <w:szCs w:val="20"/>
        </w:rPr>
        <w:t>Figure 1</w:t>
      </w:r>
    </w:p>
    <w:p w:rsidR="00EB5FDA" w:rsidRDefault="00EB5FDA" w:rsidP="009E78C8">
      <w:pPr>
        <w:spacing w:after="0" w:line="240" w:lineRule="auto"/>
        <w:rPr>
          <w:sz w:val="24"/>
          <w:szCs w:val="24"/>
        </w:rPr>
      </w:pPr>
    </w:p>
    <w:p w:rsidR="00EB5FDA" w:rsidRDefault="00621A0D" w:rsidP="009E78C8">
      <w:pPr>
        <w:spacing w:after="0" w:line="240" w:lineRule="auto"/>
        <w:rPr>
          <w:sz w:val="24"/>
          <w:szCs w:val="24"/>
        </w:rPr>
      </w:pPr>
      <w:r w:rsidRPr="009E78C8">
        <w:rPr>
          <w:sz w:val="24"/>
          <w:szCs w:val="24"/>
        </w:rPr>
        <w:t>Water delivery systems operating since the 1970s have been very important to transporting water from the Sacramento Valley to the San Joaquin Valley. The northern regions in the Central Valley are wetter, receiving between 13-26 inches of precipitation in an average year; the southern regions are drier, receiving between 5-18 inches of precipitation in an average year (</w:t>
      </w:r>
      <w:proofErr w:type="spellStart"/>
      <w:r w:rsidRPr="009E78C8">
        <w:rPr>
          <w:sz w:val="24"/>
          <w:szCs w:val="24"/>
        </w:rPr>
        <w:t>Faunt</w:t>
      </w:r>
      <w:proofErr w:type="spellEnd"/>
      <w:r w:rsidRPr="009E78C8">
        <w:rPr>
          <w:sz w:val="24"/>
          <w:szCs w:val="24"/>
        </w:rPr>
        <w:t xml:space="preserve">, Groundwater Availability of the Central Valley Aquifer). The southern San Joaquin Valley is also notorious for groundwater pumping due to a smaller supply of surface water. In order to supply water to the agricultural powerhouse southern region, water delivery systems have been vital. </w:t>
      </w:r>
    </w:p>
    <w:p w:rsidR="00EB5FDA" w:rsidRDefault="00EB5FDA" w:rsidP="009E78C8">
      <w:pPr>
        <w:spacing w:after="0" w:line="240" w:lineRule="auto"/>
        <w:rPr>
          <w:sz w:val="24"/>
          <w:szCs w:val="24"/>
        </w:rPr>
      </w:pPr>
    </w:p>
    <w:p w:rsidR="00621A0D" w:rsidRDefault="00621A0D" w:rsidP="009E78C8">
      <w:pPr>
        <w:spacing w:after="0" w:line="240" w:lineRule="auto"/>
        <w:rPr>
          <w:sz w:val="24"/>
          <w:szCs w:val="24"/>
        </w:rPr>
      </w:pPr>
      <w:r w:rsidRPr="009E78C8">
        <w:rPr>
          <w:sz w:val="24"/>
          <w:szCs w:val="24"/>
        </w:rPr>
        <w:t>With the help of the water delivery system, water levels and water availability improved immensely in the San Joaquin Valley. Particularly in the Tulare Basin, water scarcity is still prevalent</w:t>
      </w:r>
      <w:r w:rsidR="00EB5FDA">
        <w:rPr>
          <w:sz w:val="24"/>
          <w:szCs w:val="24"/>
        </w:rPr>
        <w:t xml:space="preserve"> however</w:t>
      </w:r>
      <w:r w:rsidRPr="009E78C8">
        <w:rPr>
          <w:sz w:val="24"/>
          <w:szCs w:val="24"/>
        </w:rPr>
        <w:t>, resulting in major depletion of the groundwater storage (refer to Appendix P for the simulated cumulative annual changes in the Central Valley aquifer-system storage between 1962-2003</w:t>
      </w:r>
      <w:r w:rsidR="00EB5FDA">
        <w:rPr>
          <w:sz w:val="24"/>
          <w:szCs w:val="24"/>
        </w:rPr>
        <w:t xml:space="preserve"> (</w:t>
      </w:r>
      <w:proofErr w:type="spellStart"/>
      <w:r w:rsidRPr="009E78C8">
        <w:rPr>
          <w:sz w:val="24"/>
          <w:szCs w:val="24"/>
        </w:rPr>
        <w:t>Faunt</w:t>
      </w:r>
      <w:proofErr w:type="spellEnd"/>
      <w:r w:rsidRPr="009E78C8">
        <w:rPr>
          <w:sz w:val="24"/>
          <w:szCs w:val="24"/>
        </w:rPr>
        <w:t>, Groundwater Availability of the Central Valley Aquifer) . Groundwater pumping is at its highest between the months of March through August, which aligns with the growing season for most farmers (refer to Appendix Q for simulated monthly average Central Valley groundwater pumping, California Department of Water Resources, 2013).</w:t>
      </w:r>
    </w:p>
    <w:p w:rsidR="00EB5FDA" w:rsidRPr="009E78C8" w:rsidRDefault="00EB5FDA" w:rsidP="009E78C8">
      <w:pPr>
        <w:spacing w:after="0" w:line="240" w:lineRule="auto"/>
        <w:rPr>
          <w:sz w:val="24"/>
          <w:szCs w:val="24"/>
        </w:rPr>
      </w:pPr>
    </w:p>
    <w:p w:rsidR="00427F49" w:rsidRPr="009E78C8" w:rsidRDefault="00EB5FDA" w:rsidP="009E78C8">
      <w:pPr>
        <w:spacing w:after="0" w:line="240" w:lineRule="auto"/>
        <w:rPr>
          <w:sz w:val="24"/>
          <w:szCs w:val="24"/>
        </w:rPr>
      </w:pPr>
      <w:r>
        <w:rPr>
          <w:sz w:val="24"/>
          <w:szCs w:val="24"/>
        </w:rPr>
        <w:t xml:space="preserve">Figures 1 (above), 2 and 3 (below) illustrate some of the water estimates </w:t>
      </w:r>
      <w:r w:rsidR="00427F49" w:rsidRPr="009E78C8">
        <w:rPr>
          <w:sz w:val="24"/>
          <w:szCs w:val="24"/>
        </w:rPr>
        <w:t>from the C2VSim</w:t>
      </w:r>
      <w:r w:rsidR="00930EFE" w:rsidRPr="009E78C8">
        <w:rPr>
          <w:sz w:val="24"/>
          <w:szCs w:val="24"/>
        </w:rPr>
        <w:t xml:space="preserve"> (California Central Valley Groundwater-Surface Water Simulation) </w:t>
      </w:r>
      <w:r w:rsidR="00427F49" w:rsidRPr="009E78C8">
        <w:rPr>
          <w:sz w:val="24"/>
          <w:szCs w:val="24"/>
        </w:rPr>
        <w:t xml:space="preserve">Model </w:t>
      </w:r>
      <w:r>
        <w:rPr>
          <w:sz w:val="24"/>
          <w:szCs w:val="24"/>
        </w:rPr>
        <w:t xml:space="preserve">prepared </w:t>
      </w:r>
      <w:r w:rsidR="00427F49" w:rsidRPr="009E78C8">
        <w:rPr>
          <w:sz w:val="24"/>
          <w:szCs w:val="24"/>
        </w:rPr>
        <w:t>by California’s Department</w:t>
      </w:r>
      <w:r w:rsidR="00930EFE" w:rsidRPr="009E78C8">
        <w:rPr>
          <w:sz w:val="24"/>
          <w:szCs w:val="24"/>
        </w:rPr>
        <w:t xml:space="preserve"> of Water Resources for the </w:t>
      </w:r>
      <w:r w:rsidR="00427F49" w:rsidRPr="009E78C8">
        <w:rPr>
          <w:sz w:val="24"/>
          <w:szCs w:val="24"/>
        </w:rPr>
        <w:t>Central Valley Aquifer</w:t>
      </w:r>
      <w:r w:rsidR="00930EFE" w:rsidRPr="009E78C8">
        <w:rPr>
          <w:sz w:val="24"/>
          <w:szCs w:val="24"/>
        </w:rPr>
        <w:t>. The model is an integrated numerical model that simulates water movement through the linked land surface, groundwater and surface water flow systems in California’s Central Valley.</w:t>
      </w:r>
    </w:p>
    <w:p w:rsidR="00930EFE" w:rsidRPr="009E78C8" w:rsidRDefault="00427F49" w:rsidP="009E78C8">
      <w:pPr>
        <w:spacing w:after="0" w:line="240" w:lineRule="auto"/>
        <w:jc w:val="center"/>
        <w:rPr>
          <w:sz w:val="24"/>
          <w:szCs w:val="24"/>
        </w:rPr>
      </w:pPr>
      <w:r w:rsidRPr="009E78C8">
        <w:rPr>
          <w:noProof/>
          <w:sz w:val="24"/>
          <w:szCs w:val="24"/>
        </w:rPr>
        <w:lastRenderedPageBreak/>
        <w:drawing>
          <wp:inline distT="0" distB="0" distL="0" distR="0" wp14:anchorId="6081A30C" wp14:editId="6858DA6D">
            <wp:extent cx="4631530" cy="4180114"/>
            <wp:effectExtent l="0" t="0" r="0" b="0"/>
            <wp:docPr id="1024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3"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651836" cy="4198441"/>
                    </a:xfrm>
                    <a:prstGeom prst="rect">
                      <a:avLst/>
                    </a:prstGeom>
                    <a:noFill/>
                    <a:ln>
                      <a:noFill/>
                    </a:ln>
                    <a:extLst/>
                  </pic:spPr>
                </pic:pic>
              </a:graphicData>
            </a:graphic>
          </wp:inline>
        </w:drawing>
      </w:r>
    </w:p>
    <w:p w:rsidR="0026341C" w:rsidRPr="009E78C8" w:rsidRDefault="0026341C" w:rsidP="009E78C8">
      <w:pPr>
        <w:spacing w:after="0" w:line="240" w:lineRule="auto"/>
        <w:jc w:val="center"/>
        <w:rPr>
          <w:sz w:val="24"/>
          <w:szCs w:val="24"/>
        </w:rPr>
      </w:pPr>
    </w:p>
    <w:p w:rsidR="00930EFE" w:rsidRDefault="00EB5FDA" w:rsidP="009E78C8">
      <w:pPr>
        <w:keepNext/>
        <w:keepLines/>
        <w:spacing w:after="0" w:line="240" w:lineRule="auto"/>
        <w:jc w:val="center"/>
        <w:rPr>
          <w:b/>
          <w:i/>
          <w:sz w:val="20"/>
          <w:szCs w:val="20"/>
        </w:rPr>
      </w:pPr>
      <w:proofErr w:type="gramStart"/>
      <w:r w:rsidRPr="00EB5FDA">
        <w:rPr>
          <w:b/>
          <w:i/>
          <w:sz w:val="20"/>
          <w:szCs w:val="20"/>
        </w:rPr>
        <w:t>Figure 2.</w:t>
      </w:r>
      <w:proofErr w:type="gramEnd"/>
      <w:r w:rsidRPr="00EB5FDA">
        <w:rPr>
          <w:b/>
          <w:i/>
          <w:sz w:val="20"/>
          <w:szCs w:val="20"/>
        </w:rPr>
        <w:t xml:space="preserve"> </w:t>
      </w:r>
      <w:r w:rsidR="00930EFE" w:rsidRPr="00EB5FDA">
        <w:rPr>
          <w:b/>
          <w:i/>
          <w:sz w:val="20"/>
          <w:szCs w:val="20"/>
        </w:rPr>
        <w:t>Simulated Central Valley groundwater pumping</w:t>
      </w:r>
    </w:p>
    <w:p w:rsidR="00EB5FDA" w:rsidRDefault="00EB5FDA" w:rsidP="009E78C8">
      <w:pPr>
        <w:keepNext/>
        <w:keepLines/>
        <w:spacing w:after="0" w:line="240" w:lineRule="auto"/>
        <w:jc w:val="center"/>
        <w:rPr>
          <w:b/>
          <w:i/>
          <w:sz w:val="20"/>
          <w:szCs w:val="20"/>
        </w:rPr>
      </w:pPr>
    </w:p>
    <w:p w:rsidR="00EB5FDA" w:rsidRDefault="00EB5FDA" w:rsidP="009E78C8">
      <w:pPr>
        <w:keepNext/>
        <w:keepLines/>
        <w:spacing w:after="0" w:line="240" w:lineRule="auto"/>
        <w:jc w:val="center"/>
        <w:rPr>
          <w:b/>
          <w:i/>
          <w:sz w:val="20"/>
          <w:szCs w:val="20"/>
        </w:rPr>
      </w:pPr>
    </w:p>
    <w:p w:rsidR="00EB5FDA" w:rsidRDefault="00EB5FDA" w:rsidP="009E78C8">
      <w:pPr>
        <w:keepNext/>
        <w:keepLines/>
        <w:spacing w:after="0" w:line="240" w:lineRule="auto"/>
        <w:jc w:val="center"/>
        <w:rPr>
          <w:b/>
          <w:i/>
          <w:sz w:val="20"/>
          <w:szCs w:val="20"/>
        </w:rPr>
      </w:pPr>
    </w:p>
    <w:p w:rsidR="00EB5FDA" w:rsidRPr="00EB5FDA" w:rsidRDefault="00EB5FDA" w:rsidP="009E78C8">
      <w:pPr>
        <w:keepNext/>
        <w:keepLines/>
        <w:spacing w:after="0" w:line="240" w:lineRule="auto"/>
        <w:jc w:val="center"/>
        <w:rPr>
          <w:b/>
          <w:i/>
          <w:sz w:val="20"/>
          <w:szCs w:val="20"/>
        </w:rPr>
      </w:pPr>
    </w:p>
    <w:p w:rsidR="00433F1E" w:rsidRPr="009E78C8" w:rsidRDefault="00930EFE" w:rsidP="009E78C8">
      <w:pPr>
        <w:keepNext/>
        <w:keepLines/>
        <w:spacing w:after="0" w:line="240" w:lineRule="auto"/>
        <w:jc w:val="center"/>
        <w:rPr>
          <w:sz w:val="24"/>
          <w:szCs w:val="24"/>
        </w:rPr>
      </w:pPr>
      <w:r w:rsidRPr="009E78C8">
        <w:rPr>
          <w:noProof/>
          <w:sz w:val="24"/>
          <w:szCs w:val="24"/>
        </w:rPr>
        <w:drawing>
          <wp:inline distT="0" distB="0" distL="0" distR="0" wp14:anchorId="248149C2" wp14:editId="0EF7658E">
            <wp:extent cx="4793835" cy="3562597"/>
            <wp:effectExtent l="0" t="0" r="6985" b="0"/>
            <wp:docPr id="1433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8"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99998" cy="3567177"/>
                    </a:xfrm>
                    <a:prstGeom prst="rect">
                      <a:avLst/>
                    </a:prstGeom>
                    <a:noFill/>
                    <a:ln>
                      <a:noFill/>
                    </a:ln>
                    <a:extLst/>
                  </pic:spPr>
                </pic:pic>
              </a:graphicData>
            </a:graphic>
          </wp:inline>
        </w:drawing>
      </w:r>
    </w:p>
    <w:p w:rsidR="00433F1E" w:rsidRPr="009E78C8" w:rsidRDefault="00433F1E" w:rsidP="009E78C8">
      <w:pPr>
        <w:spacing w:after="0" w:line="240" w:lineRule="auto"/>
        <w:jc w:val="center"/>
        <w:rPr>
          <w:sz w:val="24"/>
          <w:szCs w:val="24"/>
        </w:rPr>
      </w:pPr>
    </w:p>
    <w:p w:rsidR="00EB5FDA" w:rsidRDefault="00427F49" w:rsidP="00EB5FDA">
      <w:pPr>
        <w:spacing w:after="0" w:line="240" w:lineRule="auto"/>
        <w:jc w:val="center"/>
        <w:rPr>
          <w:b/>
          <w:i/>
          <w:sz w:val="20"/>
          <w:szCs w:val="20"/>
        </w:rPr>
      </w:pPr>
      <w:r w:rsidRPr="009E78C8">
        <w:rPr>
          <w:noProof/>
          <w:sz w:val="24"/>
          <w:szCs w:val="24"/>
        </w:rPr>
        <w:lastRenderedPageBreak/>
        <w:drawing>
          <wp:inline distT="0" distB="0" distL="0" distR="0" wp14:anchorId="58F375D1" wp14:editId="0EFBAE44">
            <wp:extent cx="4690753" cy="2597156"/>
            <wp:effectExtent l="0" t="0" r="0" b="0"/>
            <wp:docPr id="1536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2" name="Picture 2"/>
                    <pic:cNvPicPr>
                      <a:picLocks noChangeAspect="1" noChangeArrowheads="1"/>
                    </pic:cNvPicPr>
                  </pic:nvPicPr>
                  <pic:blipFill rotWithShape="1">
                    <a:blip r:embed="rId12">
                      <a:extLst>
                        <a:ext uri="{28A0092B-C50C-407E-A947-70E740481C1C}">
                          <a14:useLocalDpi xmlns:a14="http://schemas.microsoft.com/office/drawing/2010/main" val="0"/>
                        </a:ext>
                      </a:extLst>
                    </a:blip>
                    <a:srcRect t="68590"/>
                    <a:stretch/>
                  </pic:blipFill>
                  <pic:spPr bwMode="auto">
                    <a:xfrm>
                      <a:off x="0" y="0"/>
                      <a:ext cx="4717902" cy="2612188"/>
                    </a:xfrm>
                    <a:prstGeom prst="rect">
                      <a:avLst/>
                    </a:prstGeom>
                    <a:noFill/>
                    <a:ln>
                      <a:noFill/>
                    </a:ln>
                    <a:extLst>
                      <a:ext uri="{53640926-AAD7-44D8-BBD7-CCE9431645EC}">
                        <a14:shadowObscured xmlns:a14="http://schemas.microsoft.com/office/drawing/2010/main"/>
                      </a:ext>
                    </a:extLst>
                  </pic:spPr>
                </pic:pic>
              </a:graphicData>
            </a:graphic>
          </wp:inline>
        </w:drawing>
      </w:r>
      <w:r w:rsidR="00EB5FDA" w:rsidRPr="00EB5FDA">
        <w:rPr>
          <w:b/>
          <w:i/>
          <w:sz w:val="20"/>
          <w:szCs w:val="20"/>
        </w:rPr>
        <w:t xml:space="preserve"> </w:t>
      </w:r>
    </w:p>
    <w:p w:rsidR="00EB5FDA" w:rsidRPr="00EB5FDA" w:rsidRDefault="00EB5FDA" w:rsidP="00EB5FDA">
      <w:pPr>
        <w:spacing w:after="0" w:line="240" w:lineRule="auto"/>
        <w:jc w:val="center"/>
        <w:rPr>
          <w:b/>
          <w:i/>
          <w:sz w:val="20"/>
          <w:szCs w:val="20"/>
        </w:rPr>
      </w:pPr>
      <w:proofErr w:type="gramStart"/>
      <w:r w:rsidRPr="00EB5FDA">
        <w:rPr>
          <w:b/>
          <w:i/>
          <w:sz w:val="20"/>
          <w:szCs w:val="20"/>
        </w:rPr>
        <w:t>Figure 3</w:t>
      </w:r>
      <w:r>
        <w:rPr>
          <w:b/>
          <w:i/>
          <w:sz w:val="20"/>
          <w:szCs w:val="20"/>
        </w:rPr>
        <w:t>a and 3b</w:t>
      </w:r>
      <w:r w:rsidRPr="00EB5FDA">
        <w:rPr>
          <w:b/>
          <w:i/>
          <w:sz w:val="20"/>
          <w:szCs w:val="20"/>
        </w:rPr>
        <w:t>.</w:t>
      </w:r>
      <w:proofErr w:type="gramEnd"/>
      <w:r w:rsidRPr="00EB5FDA">
        <w:rPr>
          <w:b/>
          <w:i/>
          <w:sz w:val="20"/>
          <w:szCs w:val="20"/>
        </w:rPr>
        <w:t xml:space="preserve"> Simulated average monthly Central Valley groundwater pumping</w:t>
      </w:r>
    </w:p>
    <w:p w:rsidR="00427F49" w:rsidRDefault="00427F49" w:rsidP="009E78C8">
      <w:pPr>
        <w:spacing w:after="0" w:line="240" w:lineRule="auto"/>
        <w:jc w:val="center"/>
        <w:rPr>
          <w:sz w:val="24"/>
          <w:szCs w:val="24"/>
        </w:rPr>
      </w:pPr>
    </w:p>
    <w:p w:rsidR="00EB5FDA" w:rsidRDefault="00EB5FDA" w:rsidP="009E78C8">
      <w:pPr>
        <w:spacing w:after="0" w:line="240" w:lineRule="auto"/>
        <w:jc w:val="center"/>
        <w:rPr>
          <w:sz w:val="24"/>
          <w:szCs w:val="24"/>
        </w:rPr>
      </w:pPr>
    </w:p>
    <w:p w:rsidR="00EB5FDA" w:rsidRPr="009E78C8" w:rsidRDefault="00EB5FDA" w:rsidP="009E78C8">
      <w:pPr>
        <w:spacing w:after="0" w:line="240" w:lineRule="auto"/>
        <w:jc w:val="center"/>
        <w:rPr>
          <w:sz w:val="24"/>
          <w:szCs w:val="24"/>
        </w:rPr>
      </w:pPr>
    </w:p>
    <w:p w:rsidR="00427F49" w:rsidRDefault="00EB5FDA" w:rsidP="009E78C8">
      <w:pPr>
        <w:spacing w:after="0" w:line="240" w:lineRule="auto"/>
        <w:jc w:val="center"/>
        <w:rPr>
          <w:noProof/>
          <w:sz w:val="24"/>
          <w:szCs w:val="24"/>
        </w:rPr>
      </w:pPr>
      <w:r>
        <w:rPr>
          <w:noProof/>
          <w:sz w:val="24"/>
          <w:szCs w:val="24"/>
        </w:rPr>
        <w:t xml:space="preserve">Figure 4 below is based on outputs from </w:t>
      </w:r>
      <w:r w:rsidR="00930EFE" w:rsidRPr="009E78C8">
        <w:rPr>
          <w:noProof/>
          <w:sz w:val="24"/>
          <w:szCs w:val="24"/>
        </w:rPr>
        <w:t>the USGS Central Valley Hydrologic Model (CVHM).</w:t>
      </w:r>
      <w:r w:rsidR="00F30C97" w:rsidRPr="009E78C8">
        <w:rPr>
          <w:noProof/>
          <w:sz w:val="24"/>
          <w:szCs w:val="24"/>
        </w:rPr>
        <w:t xml:space="preserve"> The model is built on knowledge from USGS and other Federal, State, and local studies. The model compar</w:t>
      </w:r>
      <w:r>
        <w:rPr>
          <w:noProof/>
          <w:sz w:val="24"/>
          <w:szCs w:val="24"/>
        </w:rPr>
        <w:t>es</w:t>
      </w:r>
      <w:r w:rsidR="00F30C97" w:rsidRPr="009E78C8">
        <w:rPr>
          <w:noProof/>
          <w:sz w:val="24"/>
          <w:szCs w:val="24"/>
        </w:rPr>
        <w:t xml:space="preserve"> simulated and historically observed groundwater levels, stream flows, and subsidence.</w:t>
      </w:r>
    </w:p>
    <w:p w:rsidR="00EB5FDA" w:rsidRPr="009E78C8" w:rsidRDefault="00EB5FDA" w:rsidP="009E78C8">
      <w:pPr>
        <w:spacing w:after="0" w:line="240" w:lineRule="auto"/>
        <w:jc w:val="center"/>
        <w:rPr>
          <w:noProof/>
          <w:sz w:val="24"/>
          <w:szCs w:val="24"/>
        </w:rPr>
      </w:pPr>
    </w:p>
    <w:p w:rsidR="00F30C97" w:rsidRPr="009E78C8" w:rsidRDefault="00930EFE" w:rsidP="009E78C8">
      <w:pPr>
        <w:spacing w:after="0" w:line="240" w:lineRule="auto"/>
        <w:jc w:val="center"/>
        <w:rPr>
          <w:sz w:val="24"/>
          <w:szCs w:val="24"/>
        </w:rPr>
      </w:pPr>
      <w:r w:rsidRPr="009E78C8">
        <w:rPr>
          <w:noProof/>
          <w:sz w:val="24"/>
          <w:szCs w:val="24"/>
        </w:rPr>
        <w:drawing>
          <wp:inline distT="0" distB="0" distL="0" distR="0" wp14:anchorId="6275721B" wp14:editId="4EA75A96">
            <wp:extent cx="4349931" cy="3109522"/>
            <wp:effectExtent l="0" t="0" r="0" b="0"/>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13">
                      <a:extLst>
                        <a:ext uri="{28A0092B-C50C-407E-A947-70E740481C1C}">
                          <a14:useLocalDpi xmlns:a14="http://schemas.microsoft.com/office/drawing/2010/main" val="0"/>
                        </a:ext>
                      </a:extLst>
                    </a:blip>
                    <a:srcRect l="5740" r="37755" b="5670"/>
                    <a:stretch/>
                  </pic:blipFill>
                  <pic:spPr bwMode="auto">
                    <a:xfrm>
                      <a:off x="0" y="0"/>
                      <a:ext cx="4353331" cy="3111952"/>
                    </a:xfrm>
                    <a:prstGeom prst="rect">
                      <a:avLst/>
                    </a:prstGeom>
                    <a:noFill/>
                    <a:ln>
                      <a:noFill/>
                    </a:ln>
                    <a:extLst>
                      <a:ext uri="{53640926-AAD7-44D8-BBD7-CCE9431645EC}">
                        <a14:shadowObscured xmlns:a14="http://schemas.microsoft.com/office/drawing/2010/main"/>
                      </a:ext>
                    </a:extLst>
                  </pic:spPr>
                </pic:pic>
              </a:graphicData>
            </a:graphic>
          </wp:inline>
        </w:drawing>
      </w:r>
    </w:p>
    <w:p w:rsidR="00433F1E" w:rsidRPr="00EB5FDA" w:rsidRDefault="00EB5FDA" w:rsidP="00EB5FDA">
      <w:pPr>
        <w:spacing w:after="0" w:line="240" w:lineRule="auto"/>
        <w:jc w:val="center"/>
        <w:rPr>
          <w:b/>
          <w:i/>
          <w:sz w:val="20"/>
          <w:szCs w:val="20"/>
        </w:rPr>
      </w:pPr>
      <w:proofErr w:type="gramStart"/>
      <w:r w:rsidRPr="00EB5FDA">
        <w:rPr>
          <w:b/>
          <w:i/>
          <w:sz w:val="20"/>
          <w:szCs w:val="20"/>
        </w:rPr>
        <w:t>Figure 4.</w:t>
      </w:r>
      <w:proofErr w:type="gramEnd"/>
    </w:p>
    <w:p w:rsidR="00EB5FDA" w:rsidRPr="009E78C8" w:rsidRDefault="00EB5FDA" w:rsidP="009E78C8">
      <w:pPr>
        <w:spacing w:after="0" w:line="240" w:lineRule="auto"/>
        <w:rPr>
          <w:b/>
          <w:sz w:val="24"/>
          <w:szCs w:val="24"/>
          <w:u w:val="single"/>
        </w:rPr>
      </w:pPr>
    </w:p>
    <w:p w:rsidR="00EB5FDA" w:rsidRDefault="00EB5FDA">
      <w:pPr>
        <w:rPr>
          <w:b/>
          <w:sz w:val="28"/>
          <w:szCs w:val="28"/>
          <w:u w:val="single"/>
        </w:rPr>
      </w:pPr>
      <w:r>
        <w:rPr>
          <w:b/>
          <w:sz w:val="28"/>
          <w:szCs w:val="28"/>
          <w:u w:val="single"/>
        </w:rPr>
        <w:br w:type="page"/>
      </w:r>
    </w:p>
    <w:p w:rsidR="00A8494A" w:rsidRPr="00EB5FDA" w:rsidRDefault="00AC641B" w:rsidP="009E78C8">
      <w:pPr>
        <w:spacing w:after="0" w:line="240" w:lineRule="auto"/>
        <w:rPr>
          <w:b/>
          <w:sz w:val="28"/>
          <w:szCs w:val="28"/>
          <w:u w:val="single"/>
        </w:rPr>
      </w:pPr>
      <w:r w:rsidRPr="00EB5FDA">
        <w:rPr>
          <w:b/>
          <w:sz w:val="28"/>
          <w:szCs w:val="28"/>
          <w:u w:val="single"/>
        </w:rPr>
        <w:lastRenderedPageBreak/>
        <w:t>Water Stakeholders</w:t>
      </w:r>
    </w:p>
    <w:p w:rsidR="00357E31" w:rsidRPr="009E78C8" w:rsidRDefault="00357E31" w:rsidP="009E78C8">
      <w:pPr>
        <w:spacing w:after="0" w:line="240" w:lineRule="auto"/>
        <w:rPr>
          <w:b/>
          <w:sz w:val="24"/>
          <w:szCs w:val="24"/>
          <w:u w:val="single"/>
        </w:rPr>
      </w:pPr>
    </w:p>
    <w:p w:rsidR="00357E31" w:rsidRPr="009E78C8" w:rsidRDefault="00344939" w:rsidP="009E78C8">
      <w:pPr>
        <w:spacing w:after="0" w:line="240" w:lineRule="auto"/>
        <w:rPr>
          <w:b/>
          <w:sz w:val="24"/>
          <w:szCs w:val="24"/>
        </w:rPr>
      </w:pPr>
      <w:r w:rsidRPr="009E78C8">
        <w:rPr>
          <w:b/>
          <w:sz w:val="24"/>
          <w:szCs w:val="24"/>
        </w:rPr>
        <w:t>FARMERS:</w:t>
      </w:r>
    </w:p>
    <w:p w:rsidR="00A8494A" w:rsidRPr="009E78C8" w:rsidRDefault="00A8494A" w:rsidP="009E78C8">
      <w:pPr>
        <w:spacing w:after="0" w:line="240" w:lineRule="auto"/>
        <w:rPr>
          <w:i/>
          <w:sz w:val="24"/>
          <w:szCs w:val="24"/>
        </w:rPr>
      </w:pPr>
      <w:r w:rsidRPr="009E78C8">
        <w:rPr>
          <w:i/>
          <w:sz w:val="24"/>
          <w:szCs w:val="24"/>
        </w:rPr>
        <w:t>California Farm Bureau Federation</w:t>
      </w:r>
    </w:p>
    <w:p w:rsidR="00A8494A" w:rsidRPr="009E78C8" w:rsidRDefault="00A8494A" w:rsidP="009E78C8">
      <w:pPr>
        <w:spacing w:after="0" w:line="240" w:lineRule="auto"/>
        <w:rPr>
          <w:sz w:val="24"/>
          <w:szCs w:val="24"/>
        </w:rPr>
      </w:pPr>
      <w:r w:rsidRPr="009E78C8">
        <w:rPr>
          <w:sz w:val="24"/>
          <w:szCs w:val="24"/>
        </w:rPr>
        <w:t xml:space="preserve">(Information from </w:t>
      </w:r>
      <w:hyperlink r:id="rId14" w:history="1">
        <w:r w:rsidRPr="009E78C8">
          <w:rPr>
            <w:rStyle w:val="Hyperlink"/>
            <w:sz w:val="24"/>
            <w:szCs w:val="24"/>
          </w:rPr>
          <w:t>http://www.cfbf.com/CFBF/About_Us/What_We_Do/About_Farm_Bureau/CFBF/AboutUs/AboutUs.aspx?hkey=41ee7d9c-ffe6-4ec2-a760-967b105e94a8</w:t>
        </w:r>
      </w:hyperlink>
      <w:r w:rsidRPr="009E78C8">
        <w:rPr>
          <w:sz w:val="24"/>
          <w:szCs w:val="24"/>
        </w:rPr>
        <w:t>)</w:t>
      </w:r>
    </w:p>
    <w:p w:rsidR="00357E31" w:rsidRPr="009E78C8" w:rsidRDefault="00A8494A" w:rsidP="009E78C8">
      <w:pPr>
        <w:spacing w:after="0" w:line="240" w:lineRule="auto"/>
        <w:rPr>
          <w:rFonts w:cs="Arial"/>
          <w:color w:val="000000"/>
          <w:sz w:val="24"/>
          <w:szCs w:val="24"/>
          <w:shd w:val="clear" w:color="auto" w:fill="FFFFFF"/>
        </w:rPr>
      </w:pPr>
      <w:r w:rsidRPr="009E78C8">
        <w:rPr>
          <w:rFonts w:cs="Arial"/>
          <w:color w:val="000000"/>
          <w:sz w:val="24"/>
          <w:szCs w:val="24"/>
          <w:shd w:val="clear" w:color="auto" w:fill="FFFFFF"/>
        </w:rPr>
        <w:t xml:space="preserve">“The California Farm Bureau Federation is a non-governmental, non-profit, voluntary membership California corporation whose purpose is to protect and promote agricultural interests throughout the state of California and to find solutions to the problems </w:t>
      </w:r>
      <w:r w:rsidRPr="009E78C8">
        <w:rPr>
          <w:rFonts w:cs="Arial"/>
          <w:sz w:val="24"/>
          <w:szCs w:val="24"/>
          <w:shd w:val="clear" w:color="auto" w:fill="FFFFFF"/>
        </w:rPr>
        <w:t>of the farm, the farm home and the rural community. Farm Bureau is California's largest farm organization, comprised of</w:t>
      </w:r>
      <w:r w:rsidRPr="009E78C8">
        <w:rPr>
          <w:rStyle w:val="apple-converted-space"/>
          <w:rFonts w:cs="Arial"/>
          <w:sz w:val="24"/>
          <w:szCs w:val="24"/>
          <w:shd w:val="clear" w:color="auto" w:fill="FFFFFF"/>
        </w:rPr>
        <w:t> </w:t>
      </w:r>
      <w:hyperlink r:id="rId15" w:history="1">
        <w:r w:rsidRPr="009E78C8">
          <w:rPr>
            <w:rStyle w:val="Hyperlink"/>
            <w:rFonts w:cs="Arial"/>
            <w:bCs/>
            <w:color w:val="auto"/>
            <w:sz w:val="24"/>
            <w:szCs w:val="24"/>
            <w:u w:val="none"/>
            <w:bdr w:val="none" w:sz="0" w:space="0" w:color="auto" w:frame="1"/>
            <w:shd w:val="clear" w:color="auto" w:fill="FFFFFF"/>
          </w:rPr>
          <w:t>53 county Farm Bureaus</w:t>
        </w:r>
        <w:r w:rsidRPr="009E78C8">
          <w:rPr>
            <w:rStyle w:val="apple-converted-space"/>
            <w:rFonts w:cs="Arial"/>
            <w:bCs/>
            <w:sz w:val="24"/>
            <w:szCs w:val="24"/>
            <w:bdr w:val="none" w:sz="0" w:space="0" w:color="auto" w:frame="1"/>
            <w:shd w:val="clear" w:color="auto" w:fill="FFFFFF"/>
          </w:rPr>
          <w:t> </w:t>
        </w:r>
      </w:hyperlink>
      <w:r w:rsidRPr="009E78C8">
        <w:rPr>
          <w:rFonts w:cs="Arial"/>
          <w:color w:val="000000"/>
          <w:sz w:val="24"/>
          <w:szCs w:val="24"/>
          <w:shd w:val="clear" w:color="auto" w:fill="FFFFFF"/>
        </w:rPr>
        <w:t>currently representing nearly 78,000 agricultural, associate and collegiate members in 56 counties. Farm Bureau strives to protect and improve the ability of farmers and ranchers engaged in production agriculture to provide a reliable supply of food and fiber through responsible stewardship of California's resources.”</w:t>
      </w:r>
    </w:p>
    <w:p w:rsidR="00357E31" w:rsidRPr="009E78C8" w:rsidRDefault="00357E31" w:rsidP="009E78C8">
      <w:pPr>
        <w:tabs>
          <w:tab w:val="left" w:pos="2222"/>
        </w:tabs>
        <w:spacing w:after="0" w:line="240" w:lineRule="auto"/>
        <w:rPr>
          <w:rFonts w:cs="Arial"/>
          <w:b/>
          <w:color w:val="000000"/>
          <w:sz w:val="24"/>
          <w:szCs w:val="24"/>
          <w:shd w:val="clear" w:color="auto" w:fill="FFFFFF"/>
        </w:rPr>
      </w:pPr>
    </w:p>
    <w:p w:rsidR="00344939" w:rsidRPr="009E78C8" w:rsidRDefault="00357E31" w:rsidP="009E78C8">
      <w:pPr>
        <w:tabs>
          <w:tab w:val="left" w:pos="2222"/>
        </w:tabs>
        <w:spacing w:after="0" w:line="240" w:lineRule="auto"/>
        <w:rPr>
          <w:rFonts w:cs="Arial"/>
          <w:b/>
          <w:color w:val="000000"/>
          <w:sz w:val="24"/>
          <w:szCs w:val="24"/>
          <w:shd w:val="clear" w:color="auto" w:fill="FFFFFF"/>
        </w:rPr>
      </w:pPr>
      <w:r w:rsidRPr="009E78C8">
        <w:rPr>
          <w:noProof/>
          <w:sz w:val="24"/>
          <w:szCs w:val="24"/>
        </w:rPr>
        <w:drawing>
          <wp:anchor distT="0" distB="0" distL="114300" distR="114300" simplePos="0" relativeHeight="251658240" behindDoc="1" locked="0" layoutInCell="1" allowOverlap="1" wp14:anchorId="3FB64AD2" wp14:editId="4F6128BD">
            <wp:simplePos x="0" y="0"/>
            <wp:positionH relativeFrom="column">
              <wp:posOffset>4598670</wp:posOffset>
            </wp:positionH>
            <wp:positionV relativeFrom="paragraph">
              <wp:posOffset>134620</wp:posOffset>
            </wp:positionV>
            <wp:extent cx="2272030" cy="2268855"/>
            <wp:effectExtent l="0" t="0" r="0" b="0"/>
            <wp:wrapTight wrapText="bothSides">
              <wp:wrapPolygon edited="0">
                <wp:start x="0" y="0"/>
                <wp:lineTo x="0" y="21401"/>
                <wp:lineTo x="21371" y="21401"/>
                <wp:lineTo x="21371"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extLst>
                        <a:ext uri="{28A0092B-C50C-407E-A947-70E740481C1C}">
                          <a14:useLocalDpi xmlns:a14="http://schemas.microsoft.com/office/drawing/2010/main" val="0"/>
                        </a:ext>
                      </a:extLst>
                    </a:blip>
                    <a:srcRect t="4023"/>
                    <a:stretch/>
                  </pic:blipFill>
                  <pic:spPr bwMode="auto">
                    <a:xfrm>
                      <a:off x="0" y="0"/>
                      <a:ext cx="2272030" cy="22688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44939" w:rsidRPr="009E78C8">
        <w:rPr>
          <w:rFonts w:cs="Arial"/>
          <w:b/>
          <w:color w:val="000000"/>
          <w:sz w:val="24"/>
          <w:szCs w:val="24"/>
          <w:shd w:val="clear" w:color="auto" w:fill="FFFFFF"/>
        </w:rPr>
        <w:t>GOVERNMENT:</w:t>
      </w:r>
      <w:r w:rsidR="00344939" w:rsidRPr="009E78C8">
        <w:rPr>
          <w:rFonts w:cs="Arial"/>
          <w:b/>
          <w:color w:val="000000"/>
          <w:sz w:val="24"/>
          <w:szCs w:val="24"/>
          <w:shd w:val="clear" w:color="auto" w:fill="FFFFFF"/>
        </w:rPr>
        <w:tab/>
      </w:r>
    </w:p>
    <w:p w:rsidR="00344939" w:rsidRPr="009E78C8" w:rsidRDefault="00344939" w:rsidP="009E78C8">
      <w:pPr>
        <w:spacing w:after="0" w:line="240" w:lineRule="auto"/>
        <w:rPr>
          <w:rFonts w:cs="Arial"/>
          <w:i/>
          <w:color w:val="000000"/>
          <w:sz w:val="24"/>
          <w:szCs w:val="24"/>
          <w:shd w:val="clear" w:color="auto" w:fill="FFFFFF"/>
        </w:rPr>
      </w:pPr>
      <w:r w:rsidRPr="009E78C8">
        <w:rPr>
          <w:rFonts w:cs="Arial"/>
          <w:i/>
          <w:color w:val="000000"/>
          <w:sz w:val="24"/>
          <w:szCs w:val="24"/>
          <w:shd w:val="clear" w:color="auto" w:fill="FFFFFF"/>
        </w:rPr>
        <w:t>California Department of Water Resources</w:t>
      </w:r>
    </w:p>
    <w:p w:rsidR="00344939" w:rsidRPr="009E78C8" w:rsidRDefault="00344939" w:rsidP="009E78C8">
      <w:pPr>
        <w:spacing w:after="0" w:line="240" w:lineRule="auto"/>
        <w:rPr>
          <w:sz w:val="24"/>
          <w:szCs w:val="24"/>
        </w:rPr>
      </w:pPr>
      <w:r w:rsidRPr="009E78C8">
        <w:rPr>
          <w:sz w:val="24"/>
          <w:szCs w:val="24"/>
        </w:rPr>
        <w:t xml:space="preserve">(Information from </w:t>
      </w:r>
      <w:hyperlink r:id="rId17" w:history="1">
        <w:r w:rsidRPr="009E78C8">
          <w:rPr>
            <w:rStyle w:val="Hyperlink"/>
            <w:sz w:val="24"/>
            <w:szCs w:val="24"/>
          </w:rPr>
          <w:t>http://www.water.ca.gov/#</w:t>
        </w:r>
      </w:hyperlink>
      <w:r w:rsidRPr="009E78C8">
        <w:rPr>
          <w:sz w:val="24"/>
          <w:szCs w:val="24"/>
        </w:rPr>
        <w:t>)</w:t>
      </w:r>
    </w:p>
    <w:p w:rsidR="00344939" w:rsidRPr="009E78C8" w:rsidRDefault="00344939" w:rsidP="009E78C8">
      <w:pPr>
        <w:spacing w:after="0" w:line="240" w:lineRule="auto"/>
        <w:rPr>
          <w:rFonts w:cs="Arial"/>
          <w:color w:val="000000"/>
          <w:sz w:val="24"/>
          <w:szCs w:val="24"/>
          <w:shd w:val="clear" w:color="auto" w:fill="FFFFFF"/>
        </w:rPr>
      </w:pPr>
      <w:r w:rsidRPr="009E78C8">
        <w:rPr>
          <w:rFonts w:cs="Arial"/>
          <w:color w:val="000000"/>
          <w:sz w:val="24"/>
          <w:szCs w:val="24"/>
          <w:shd w:val="clear" w:color="auto" w:fill="FFFFFF"/>
        </w:rPr>
        <w:t xml:space="preserve">“In 1956, the Legislature passed a bill creating DWR to plan, design, construct, and oversee the building of the nation's largest state-built water development and conveyance system. Today, DWR </w:t>
      </w:r>
      <w:proofErr w:type="gramStart"/>
      <w:r w:rsidRPr="009E78C8">
        <w:rPr>
          <w:rFonts w:cs="Arial"/>
          <w:color w:val="000000"/>
          <w:sz w:val="24"/>
          <w:szCs w:val="24"/>
          <w:shd w:val="clear" w:color="auto" w:fill="FFFFFF"/>
        </w:rPr>
        <w:t>protects,</w:t>
      </w:r>
      <w:proofErr w:type="gramEnd"/>
      <w:r w:rsidRPr="009E78C8">
        <w:rPr>
          <w:rFonts w:cs="Arial"/>
          <w:color w:val="000000"/>
          <w:sz w:val="24"/>
          <w:szCs w:val="24"/>
          <w:shd w:val="clear" w:color="auto" w:fill="FFFFFF"/>
        </w:rPr>
        <w:t xml:space="preserve"> conserves, develops, and manages much of California's water supply including the State Water Project which provides water for 25 million residents, farms, and businesses. Working with other agencies and the public, DWR develops strategic goals, and near-term and long-term actions to conserve, manage, develop, and sustain California's watersheds, water resources, and management systems. DWR also works to prevent and respond to floods, droughts, and catastrophic events that would threaten public safety, water resources and management systems, the environment, and property.”</w:t>
      </w:r>
    </w:p>
    <w:p w:rsidR="00357E31" w:rsidRPr="009E78C8" w:rsidRDefault="00357E31" w:rsidP="009E78C8">
      <w:pPr>
        <w:spacing w:after="0" w:line="240" w:lineRule="auto"/>
        <w:rPr>
          <w:rFonts w:cs="Arial"/>
          <w:b/>
          <w:color w:val="000000"/>
          <w:sz w:val="24"/>
          <w:szCs w:val="24"/>
          <w:shd w:val="clear" w:color="auto" w:fill="FFFFFF"/>
        </w:rPr>
      </w:pPr>
    </w:p>
    <w:p w:rsidR="00D830A7" w:rsidRPr="009E78C8" w:rsidRDefault="00D830A7" w:rsidP="009E78C8">
      <w:pPr>
        <w:spacing w:after="0" w:line="240" w:lineRule="auto"/>
        <w:rPr>
          <w:rFonts w:cs="Arial"/>
          <w:b/>
          <w:color w:val="000000"/>
          <w:sz w:val="24"/>
          <w:szCs w:val="24"/>
          <w:shd w:val="clear" w:color="auto" w:fill="FFFFFF"/>
        </w:rPr>
      </w:pPr>
      <w:r w:rsidRPr="009E78C8">
        <w:rPr>
          <w:rFonts w:cs="Arial"/>
          <w:b/>
          <w:color w:val="000000"/>
          <w:sz w:val="24"/>
          <w:szCs w:val="24"/>
          <w:shd w:val="clear" w:color="auto" w:fill="FFFFFF"/>
        </w:rPr>
        <w:t>INFORMED CITIZEN</w:t>
      </w:r>
      <w:r w:rsidR="003E0156" w:rsidRPr="009E78C8">
        <w:rPr>
          <w:rFonts w:cs="Arial"/>
          <w:b/>
          <w:color w:val="000000"/>
          <w:sz w:val="24"/>
          <w:szCs w:val="24"/>
          <w:shd w:val="clear" w:color="auto" w:fill="FFFFFF"/>
        </w:rPr>
        <w:t xml:space="preserve"> / Civil Society</w:t>
      </w:r>
      <w:r w:rsidRPr="009E78C8">
        <w:rPr>
          <w:rFonts w:cs="Arial"/>
          <w:b/>
          <w:color w:val="000000"/>
          <w:sz w:val="24"/>
          <w:szCs w:val="24"/>
          <w:shd w:val="clear" w:color="auto" w:fill="FFFFFF"/>
        </w:rPr>
        <w:t>:</w:t>
      </w:r>
    </w:p>
    <w:p w:rsidR="00D830A7" w:rsidRPr="009E78C8" w:rsidRDefault="00D830A7" w:rsidP="009E78C8">
      <w:pPr>
        <w:spacing w:after="0" w:line="240" w:lineRule="auto"/>
        <w:rPr>
          <w:rFonts w:cs="Arial"/>
          <w:i/>
          <w:color w:val="000000"/>
          <w:sz w:val="24"/>
          <w:szCs w:val="24"/>
          <w:shd w:val="clear" w:color="auto" w:fill="FFFFFF"/>
        </w:rPr>
      </w:pPr>
      <w:r w:rsidRPr="009E78C8">
        <w:rPr>
          <w:rFonts w:cs="Arial"/>
          <w:i/>
          <w:color w:val="000000"/>
          <w:sz w:val="24"/>
          <w:szCs w:val="24"/>
          <w:shd w:val="clear" w:color="auto" w:fill="FFFFFF"/>
        </w:rPr>
        <w:t>Central Valley Water Awareness Committee</w:t>
      </w:r>
    </w:p>
    <w:p w:rsidR="00D830A7" w:rsidRPr="009E78C8" w:rsidRDefault="00D830A7" w:rsidP="009E78C8">
      <w:pPr>
        <w:spacing w:after="0" w:line="240" w:lineRule="auto"/>
        <w:rPr>
          <w:sz w:val="24"/>
          <w:szCs w:val="24"/>
        </w:rPr>
      </w:pPr>
      <w:r w:rsidRPr="009E78C8">
        <w:rPr>
          <w:sz w:val="24"/>
          <w:szCs w:val="24"/>
        </w:rPr>
        <w:t xml:space="preserve">(Information from </w:t>
      </w:r>
      <w:hyperlink r:id="rId18" w:history="1">
        <w:r w:rsidRPr="009E78C8">
          <w:rPr>
            <w:rStyle w:val="Hyperlink"/>
            <w:sz w:val="24"/>
            <w:szCs w:val="24"/>
          </w:rPr>
          <w:t>http://www.centralvalleywater.org/water_awareness/action/water_conservation/</w:t>
        </w:r>
      </w:hyperlink>
      <w:r w:rsidRPr="009E78C8">
        <w:rPr>
          <w:sz w:val="24"/>
          <w:szCs w:val="24"/>
        </w:rPr>
        <w:t>)</w:t>
      </w:r>
    </w:p>
    <w:p w:rsidR="00A8494A" w:rsidRPr="009E78C8" w:rsidRDefault="00D830A7" w:rsidP="009E78C8">
      <w:pPr>
        <w:spacing w:after="0" w:line="240" w:lineRule="auto"/>
        <w:rPr>
          <w:rFonts w:cs="Arial"/>
          <w:color w:val="000000"/>
          <w:sz w:val="24"/>
          <w:szCs w:val="24"/>
          <w:shd w:val="clear" w:color="auto" w:fill="FFFFFF"/>
        </w:rPr>
      </w:pPr>
      <w:r w:rsidRPr="009E78C8">
        <w:rPr>
          <w:rFonts w:cs="Arial"/>
          <w:color w:val="000000"/>
          <w:sz w:val="24"/>
          <w:szCs w:val="24"/>
          <w:shd w:val="clear" w:color="auto" w:fill="FFFFFF"/>
        </w:rPr>
        <w:t>“No resource is more vital to life than water – for our families to drink and cook with, for the food and fiber products the Valley produces, and for the beauty we see in trees and yards around us. Water is not an unlimited resource. Here in the Valley, water is usually in short supply. That’s why we have to make every effort to help conserve this precious resource.”</w:t>
      </w:r>
    </w:p>
    <w:p w:rsidR="00357E31" w:rsidRPr="009E78C8" w:rsidRDefault="00357E31" w:rsidP="009E78C8">
      <w:pPr>
        <w:spacing w:after="0" w:line="240" w:lineRule="auto"/>
        <w:rPr>
          <w:rFonts w:cs="Arial"/>
          <w:b/>
          <w:color w:val="000000"/>
          <w:sz w:val="24"/>
          <w:szCs w:val="24"/>
          <w:shd w:val="clear" w:color="auto" w:fill="FFFFFF"/>
        </w:rPr>
      </w:pPr>
    </w:p>
    <w:p w:rsidR="00D830A7" w:rsidRPr="009E78C8" w:rsidRDefault="00D830A7" w:rsidP="009E78C8">
      <w:pPr>
        <w:spacing w:after="0" w:line="240" w:lineRule="auto"/>
        <w:rPr>
          <w:rFonts w:cs="Arial"/>
          <w:b/>
          <w:color w:val="000000"/>
          <w:sz w:val="24"/>
          <w:szCs w:val="24"/>
          <w:shd w:val="clear" w:color="auto" w:fill="FFFFFF"/>
        </w:rPr>
      </w:pPr>
      <w:r w:rsidRPr="009E78C8">
        <w:rPr>
          <w:rFonts w:cs="Arial"/>
          <w:b/>
          <w:color w:val="000000"/>
          <w:sz w:val="24"/>
          <w:szCs w:val="24"/>
          <w:shd w:val="clear" w:color="auto" w:fill="FFFFFF"/>
        </w:rPr>
        <w:t>ENVIRONMENTALIST / CALIFORNIA EPA</w:t>
      </w:r>
    </w:p>
    <w:p w:rsidR="00D830A7" w:rsidRPr="009E78C8" w:rsidRDefault="00D830A7" w:rsidP="009E78C8">
      <w:pPr>
        <w:spacing w:after="0" w:line="240" w:lineRule="auto"/>
        <w:rPr>
          <w:rFonts w:cs="Arial"/>
          <w:i/>
          <w:color w:val="000000"/>
          <w:sz w:val="24"/>
          <w:szCs w:val="24"/>
          <w:shd w:val="clear" w:color="auto" w:fill="FFFFFF"/>
        </w:rPr>
      </w:pPr>
      <w:r w:rsidRPr="009E78C8">
        <w:rPr>
          <w:rFonts w:cs="Arial"/>
          <w:i/>
          <w:color w:val="000000"/>
          <w:sz w:val="24"/>
          <w:szCs w:val="24"/>
          <w:shd w:val="clear" w:color="auto" w:fill="FFFFFF"/>
        </w:rPr>
        <w:t xml:space="preserve">State Water Boards Groundwater </w:t>
      </w:r>
      <w:proofErr w:type="spellStart"/>
      <w:r w:rsidRPr="009E78C8">
        <w:rPr>
          <w:rFonts w:cs="Arial"/>
          <w:i/>
          <w:color w:val="000000"/>
          <w:sz w:val="24"/>
          <w:szCs w:val="24"/>
          <w:shd w:val="clear" w:color="auto" w:fill="FFFFFF"/>
        </w:rPr>
        <w:t>Workplan</w:t>
      </w:r>
      <w:proofErr w:type="spellEnd"/>
    </w:p>
    <w:p w:rsidR="00D830A7" w:rsidRPr="009E78C8" w:rsidRDefault="00D830A7" w:rsidP="009E78C8">
      <w:pPr>
        <w:spacing w:after="0" w:line="240" w:lineRule="auto"/>
        <w:rPr>
          <w:sz w:val="24"/>
          <w:szCs w:val="24"/>
        </w:rPr>
      </w:pPr>
      <w:r w:rsidRPr="009E78C8">
        <w:rPr>
          <w:sz w:val="24"/>
          <w:szCs w:val="24"/>
        </w:rPr>
        <w:t xml:space="preserve">(Information from </w:t>
      </w:r>
      <w:hyperlink r:id="rId19" w:history="1">
        <w:r w:rsidRPr="009E78C8">
          <w:rPr>
            <w:rStyle w:val="Hyperlink"/>
            <w:sz w:val="24"/>
            <w:szCs w:val="24"/>
          </w:rPr>
          <w:t>http://www.swrcb.ca.gov/water_issues/programs/groundwater/workplan.shtml</w:t>
        </w:r>
      </w:hyperlink>
      <w:r w:rsidRPr="009E78C8">
        <w:rPr>
          <w:sz w:val="24"/>
          <w:szCs w:val="24"/>
        </w:rPr>
        <w:t>)</w:t>
      </w:r>
    </w:p>
    <w:p w:rsidR="00E074D9" w:rsidRPr="009E78C8" w:rsidRDefault="00D830A7" w:rsidP="009E78C8">
      <w:pPr>
        <w:spacing w:after="0" w:line="240" w:lineRule="auto"/>
        <w:rPr>
          <w:rFonts w:cs="Arial"/>
          <w:color w:val="000000"/>
          <w:sz w:val="24"/>
          <w:szCs w:val="24"/>
          <w:shd w:val="clear" w:color="auto" w:fill="FFFFFF"/>
        </w:rPr>
      </w:pPr>
      <w:r w:rsidRPr="009E78C8">
        <w:rPr>
          <w:rFonts w:cs="Arial"/>
          <w:color w:val="000000"/>
          <w:sz w:val="24"/>
          <w:szCs w:val="24"/>
          <w:shd w:val="clear" w:color="auto" w:fill="FFFFFF"/>
        </w:rPr>
        <w:t xml:space="preserve"> “Population growth and more intensive land use will place increased demands on the State’s water supply. At the same time, surface water runoff is projected to decline due to the effects of climate change. These and other factors point to an increased reliance on groundwater. However, many of California’s aquifers are already experiencing contamination and/or overdraft. These challenges do not lend themselves to a “one size fits all” solution, given the varying physical and institutional characteristics of California’s groundwater basins.</w:t>
      </w:r>
      <w:r w:rsidR="004008AA" w:rsidRPr="009E78C8">
        <w:rPr>
          <w:rFonts w:cs="Arial"/>
          <w:color w:val="000000"/>
          <w:sz w:val="24"/>
          <w:szCs w:val="24"/>
          <w:shd w:val="clear" w:color="auto" w:fill="FFFFFF"/>
        </w:rPr>
        <w:t xml:space="preserve"> </w:t>
      </w:r>
      <w:r w:rsidRPr="009E78C8">
        <w:rPr>
          <w:rFonts w:cs="Arial"/>
          <w:color w:val="000000"/>
          <w:sz w:val="24"/>
          <w:szCs w:val="24"/>
          <w:shd w:val="clear" w:color="auto" w:fill="FFFFFF"/>
        </w:rPr>
        <w:t xml:space="preserve">The Water Boards are developing a </w:t>
      </w:r>
      <w:proofErr w:type="spellStart"/>
      <w:r w:rsidRPr="009E78C8">
        <w:rPr>
          <w:rFonts w:cs="Arial"/>
          <w:color w:val="000000"/>
          <w:sz w:val="24"/>
          <w:szCs w:val="24"/>
          <w:shd w:val="clear" w:color="auto" w:fill="FFFFFF"/>
        </w:rPr>
        <w:t>workplan</w:t>
      </w:r>
      <w:proofErr w:type="spellEnd"/>
      <w:r w:rsidRPr="009E78C8">
        <w:rPr>
          <w:rFonts w:cs="Arial"/>
          <w:color w:val="000000"/>
          <w:sz w:val="24"/>
          <w:szCs w:val="24"/>
          <w:shd w:val="clear" w:color="auto" w:fill="FFFFFF"/>
        </w:rPr>
        <w:t xml:space="preserve"> that aligns its current groundwater protection efforts, the </w:t>
      </w:r>
      <w:r w:rsidRPr="009E78C8">
        <w:rPr>
          <w:rFonts w:cs="Arial"/>
          <w:color w:val="000000"/>
          <w:sz w:val="24"/>
          <w:szCs w:val="24"/>
          <w:shd w:val="clear" w:color="auto" w:fill="FFFFFF"/>
        </w:rPr>
        <w:lastRenderedPageBreak/>
        <w:t xml:space="preserve">ongoing actions of other entities with groundwater management responsibilities, and potential actions that the Water Boards and others could pursue. A goal of the </w:t>
      </w:r>
      <w:proofErr w:type="spellStart"/>
      <w:r w:rsidRPr="009E78C8">
        <w:rPr>
          <w:rFonts w:cs="Arial"/>
          <w:color w:val="000000"/>
          <w:sz w:val="24"/>
          <w:szCs w:val="24"/>
          <w:shd w:val="clear" w:color="auto" w:fill="FFFFFF"/>
        </w:rPr>
        <w:t>workplan</w:t>
      </w:r>
      <w:proofErr w:type="spellEnd"/>
      <w:r w:rsidRPr="009E78C8">
        <w:rPr>
          <w:rFonts w:cs="Arial"/>
          <w:color w:val="000000"/>
          <w:sz w:val="24"/>
          <w:szCs w:val="24"/>
          <w:shd w:val="clear" w:color="auto" w:fill="FFFFFF"/>
        </w:rPr>
        <w:t xml:space="preserve"> is to promote collaboration and cooperation among local, regional, and State agencies and other stakeholders to help promote more effective groundwater management that supports beneficial uses over the long-term. Whether implemented at the local, regional, or State level, the Water Boards believe that an effective groundwater management program generally requires five key elements to be in place: thresholds, monitoring/assessment, governance/management, funding, and enforcement.”</w:t>
      </w:r>
    </w:p>
    <w:p w:rsidR="00BC3DF8" w:rsidRPr="009E78C8" w:rsidRDefault="00BC3DF8" w:rsidP="009E78C8">
      <w:pPr>
        <w:spacing w:after="0" w:line="240" w:lineRule="auto"/>
        <w:rPr>
          <w:rFonts w:cs="Arial"/>
          <w:b/>
          <w:color w:val="000000"/>
          <w:sz w:val="24"/>
          <w:szCs w:val="24"/>
          <w:shd w:val="clear" w:color="auto" w:fill="FFFFFF"/>
        </w:rPr>
      </w:pPr>
    </w:p>
    <w:p w:rsidR="00E1112B" w:rsidRPr="00EB5FDA" w:rsidRDefault="00357E31" w:rsidP="009E78C8">
      <w:pPr>
        <w:spacing w:after="0" w:line="240" w:lineRule="auto"/>
        <w:rPr>
          <w:rFonts w:cs="Arial"/>
          <w:b/>
          <w:color w:val="000000"/>
          <w:sz w:val="28"/>
          <w:szCs w:val="28"/>
          <w:u w:val="single"/>
          <w:shd w:val="clear" w:color="auto" w:fill="FFFFFF"/>
        </w:rPr>
      </w:pPr>
      <w:r w:rsidRPr="00EB5FDA">
        <w:rPr>
          <w:rFonts w:cs="Arial"/>
          <w:b/>
          <w:color w:val="000000"/>
          <w:sz w:val="28"/>
          <w:szCs w:val="28"/>
          <w:u w:val="single"/>
          <w:shd w:val="clear" w:color="auto" w:fill="FFFFFF"/>
        </w:rPr>
        <w:t>Water Tools</w:t>
      </w:r>
    </w:p>
    <w:p w:rsidR="0090003E" w:rsidRPr="009E78C8" w:rsidRDefault="0090003E" w:rsidP="009E78C8">
      <w:pPr>
        <w:spacing w:after="0" w:line="240" w:lineRule="auto"/>
        <w:rPr>
          <w:rFonts w:cs="Arial"/>
          <w:b/>
          <w:color w:val="000000"/>
          <w:sz w:val="24"/>
          <w:szCs w:val="24"/>
          <w:u w:val="single"/>
          <w:shd w:val="clear" w:color="auto" w:fill="FFFFFF"/>
        </w:rPr>
      </w:pPr>
    </w:p>
    <w:p w:rsidR="00AC5291" w:rsidRPr="009E78C8" w:rsidRDefault="00AC5291" w:rsidP="009E78C8">
      <w:pPr>
        <w:spacing w:after="0" w:line="240" w:lineRule="auto"/>
        <w:rPr>
          <w:rFonts w:cstheme="minorHAnsi"/>
          <w:sz w:val="24"/>
          <w:szCs w:val="24"/>
        </w:rPr>
      </w:pPr>
      <w:r w:rsidRPr="009E78C8">
        <w:rPr>
          <w:rFonts w:cstheme="minorHAnsi"/>
          <w:sz w:val="24"/>
          <w:szCs w:val="24"/>
        </w:rPr>
        <w:t>“The achievement of an acceptable tradeoff between groundwater use and the long-term effects of that use” is a recognized definition of groundwater sustainability (</w:t>
      </w:r>
      <w:proofErr w:type="spellStart"/>
      <w:r w:rsidRPr="009E78C8">
        <w:rPr>
          <w:rFonts w:cstheme="minorHAnsi"/>
          <w:sz w:val="24"/>
          <w:szCs w:val="24"/>
        </w:rPr>
        <w:t>Faunt</w:t>
      </w:r>
      <w:proofErr w:type="spellEnd"/>
      <w:r w:rsidRPr="009E78C8">
        <w:rPr>
          <w:rFonts w:cstheme="minorHAnsi"/>
          <w:sz w:val="24"/>
          <w:szCs w:val="24"/>
        </w:rPr>
        <w:t>, Groundwater Availability of the Central Valley Aquifer).  The Central Valley will only be sustainable when it can put a cap on their water withdrawals based on allowing for environmental flows, supporting a population, and acclimating to climate change.</w:t>
      </w:r>
    </w:p>
    <w:p w:rsidR="00AC5291" w:rsidRPr="009E78C8" w:rsidRDefault="00AC5291" w:rsidP="009E78C8">
      <w:pPr>
        <w:spacing w:after="0" w:line="240" w:lineRule="auto"/>
        <w:rPr>
          <w:rFonts w:cs="Arial"/>
          <w:b/>
          <w:color w:val="000000"/>
          <w:sz w:val="24"/>
          <w:szCs w:val="24"/>
          <w:u w:val="single"/>
          <w:shd w:val="clear" w:color="auto" w:fill="FFFFFF"/>
        </w:rPr>
      </w:pPr>
    </w:p>
    <w:p w:rsidR="00DE3395" w:rsidRPr="009E78C8" w:rsidRDefault="00DE3395" w:rsidP="009E78C8">
      <w:pPr>
        <w:spacing w:after="0" w:line="240" w:lineRule="auto"/>
        <w:rPr>
          <w:rFonts w:cs="Arial"/>
          <w:color w:val="000000"/>
          <w:sz w:val="24"/>
          <w:szCs w:val="24"/>
          <w:shd w:val="clear" w:color="auto" w:fill="FFFFFF"/>
        </w:rPr>
      </w:pPr>
      <w:r w:rsidRPr="009E78C8">
        <w:rPr>
          <w:rFonts w:cs="Arial"/>
          <w:color w:val="000000"/>
          <w:sz w:val="24"/>
          <w:szCs w:val="24"/>
          <w:shd w:val="clear" w:color="auto" w:fill="FFFFFF"/>
        </w:rPr>
        <w:t xml:space="preserve">Discuss the appropriateness or opportunity to use each of the six water tools highlighted in </w:t>
      </w:r>
      <w:r w:rsidRPr="00EB5FDA">
        <w:rPr>
          <w:rFonts w:cs="Arial"/>
          <w:i/>
          <w:color w:val="000000"/>
          <w:sz w:val="24"/>
          <w:szCs w:val="24"/>
          <w:shd w:val="clear" w:color="auto" w:fill="FFFFFF"/>
        </w:rPr>
        <w:t>Chasing Water</w:t>
      </w:r>
      <w:r w:rsidR="00AC5291" w:rsidRPr="009E78C8">
        <w:rPr>
          <w:rFonts w:cs="Arial"/>
          <w:color w:val="000000"/>
          <w:sz w:val="24"/>
          <w:szCs w:val="24"/>
          <w:shd w:val="clear" w:color="auto" w:fill="FFFFFF"/>
        </w:rPr>
        <w:t xml:space="preserve"> to achieve groundwater sustainability</w:t>
      </w:r>
      <w:r w:rsidRPr="009E78C8">
        <w:rPr>
          <w:rFonts w:cs="Arial"/>
          <w:color w:val="000000"/>
          <w:sz w:val="24"/>
          <w:szCs w:val="24"/>
          <w:shd w:val="clear" w:color="auto" w:fill="FFFFFF"/>
        </w:rPr>
        <w:t xml:space="preserve">.  Try to highlight both the positives and the negatives of each tool. </w:t>
      </w:r>
      <w:r w:rsidR="00241793" w:rsidRPr="009E78C8">
        <w:rPr>
          <w:rFonts w:cs="Arial"/>
          <w:color w:val="000000"/>
          <w:sz w:val="24"/>
          <w:szCs w:val="24"/>
          <w:shd w:val="clear" w:color="auto" w:fill="FFFFFF"/>
        </w:rPr>
        <w:t>Use the tips below to guide you. Make a strategy to move the Central Valley aquifer towards a sustainable future. Take into consideration the most economical and environmental</w:t>
      </w:r>
      <w:r w:rsidR="00EB5FDA">
        <w:rPr>
          <w:rFonts w:cs="Arial"/>
          <w:color w:val="000000"/>
          <w:sz w:val="24"/>
          <w:szCs w:val="24"/>
          <w:shd w:val="clear" w:color="auto" w:fill="FFFFFF"/>
        </w:rPr>
        <w:t>ly</w:t>
      </w:r>
      <w:r w:rsidR="00241793" w:rsidRPr="009E78C8">
        <w:rPr>
          <w:rFonts w:cs="Arial"/>
          <w:color w:val="000000"/>
          <w:sz w:val="24"/>
          <w:szCs w:val="24"/>
          <w:shd w:val="clear" w:color="auto" w:fill="FFFFFF"/>
        </w:rPr>
        <w:t xml:space="preserve"> beneficial leverage points in the watershed. </w:t>
      </w:r>
    </w:p>
    <w:p w:rsidR="00BB1370" w:rsidRPr="009E78C8" w:rsidRDefault="00BB1370" w:rsidP="009E78C8">
      <w:pPr>
        <w:spacing w:after="0" w:line="240" w:lineRule="auto"/>
        <w:rPr>
          <w:rFonts w:cs="Arial"/>
          <w:color w:val="000000"/>
          <w:sz w:val="24"/>
          <w:szCs w:val="24"/>
          <w:shd w:val="clear" w:color="auto" w:fill="FFFFFF"/>
        </w:rPr>
      </w:pPr>
    </w:p>
    <w:p w:rsidR="00A8494A" w:rsidRPr="009E78C8" w:rsidRDefault="00E074D9" w:rsidP="009E78C8">
      <w:pPr>
        <w:spacing w:after="0" w:line="240" w:lineRule="auto"/>
        <w:rPr>
          <w:rFonts w:cs="Arial"/>
          <w:color w:val="000000"/>
          <w:sz w:val="24"/>
          <w:szCs w:val="24"/>
          <w:shd w:val="clear" w:color="auto" w:fill="FFFFFF"/>
        </w:rPr>
      </w:pPr>
      <w:r w:rsidRPr="009E78C8">
        <w:rPr>
          <w:noProof/>
          <w:sz w:val="24"/>
          <w:szCs w:val="24"/>
        </w:rPr>
        <w:drawing>
          <wp:inline distT="0" distB="0" distL="0" distR="0" wp14:anchorId="42DE98C1" wp14:editId="7096F81B">
            <wp:extent cx="5949537" cy="783772"/>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b="61599"/>
                    <a:stretch/>
                  </pic:blipFill>
                  <pic:spPr bwMode="auto">
                    <a:xfrm>
                      <a:off x="0" y="0"/>
                      <a:ext cx="5943600" cy="782990"/>
                    </a:xfrm>
                    <a:prstGeom prst="rect">
                      <a:avLst/>
                    </a:prstGeom>
                    <a:ln>
                      <a:noFill/>
                    </a:ln>
                    <a:extLst>
                      <a:ext uri="{53640926-AAD7-44D8-BBD7-CCE9431645EC}">
                        <a14:shadowObscured xmlns:a14="http://schemas.microsoft.com/office/drawing/2010/main"/>
                      </a:ext>
                    </a:extLst>
                  </pic:spPr>
                </pic:pic>
              </a:graphicData>
            </a:graphic>
          </wp:inline>
        </w:drawing>
      </w:r>
    </w:p>
    <w:p w:rsidR="00B70CAF" w:rsidRPr="009E78C8" w:rsidRDefault="00B70CAF" w:rsidP="009E78C8">
      <w:pPr>
        <w:spacing w:after="0" w:line="240" w:lineRule="auto"/>
        <w:rPr>
          <w:sz w:val="24"/>
          <w:szCs w:val="24"/>
        </w:rPr>
      </w:pPr>
      <w:r w:rsidRPr="009E78C8">
        <w:rPr>
          <w:sz w:val="24"/>
          <w:szCs w:val="24"/>
        </w:rPr>
        <w:t xml:space="preserve">Desalination would help decrease their need for importation from both the Colorado River and the </w:t>
      </w:r>
      <w:r w:rsidR="007A3AB3" w:rsidRPr="009E78C8">
        <w:rPr>
          <w:sz w:val="24"/>
          <w:szCs w:val="24"/>
        </w:rPr>
        <w:t xml:space="preserve">northern region of the </w:t>
      </w:r>
      <w:r w:rsidRPr="009E78C8">
        <w:rPr>
          <w:sz w:val="24"/>
          <w:szCs w:val="24"/>
        </w:rPr>
        <w:t xml:space="preserve">Central Valley. The Central Valley would be more than willing to rid themselves of the external pressure of fighting for rations of water. Desalination tends to be extremely expensive. Desalination plants use a large amount of energy leading to possible increases in air pollution. Desalination </w:t>
      </w:r>
      <w:r w:rsidR="00EB5FDA">
        <w:rPr>
          <w:sz w:val="24"/>
          <w:szCs w:val="24"/>
        </w:rPr>
        <w:t xml:space="preserve">would make the cost of water </w:t>
      </w:r>
      <w:r w:rsidRPr="009E78C8">
        <w:rPr>
          <w:sz w:val="24"/>
          <w:szCs w:val="24"/>
        </w:rPr>
        <w:t>increase.</w:t>
      </w:r>
    </w:p>
    <w:p w:rsidR="00C23DDD" w:rsidRPr="009E78C8" w:rsidRDefault="004860ED" w:rsidP="009E78C8">
      <w:pPr>
        <w:spacing w:after="0" w:line="240" w:lineRule="auto"/>
        <w:rPr>
          <w:rStyle w:val="Hyperlink"/>
          <w:rFonts w:cs="Arial"/>
          <w:sz w:val="24"/>
          <w:szCs w:val="24"/>
          <w:shd w:val="clear" w:color="auto" w:fill="FFFFFF"/>
        </w:rPr>
      </w:pPr>
      <w:r w:rsidRPr="009E78C8">
        <w:rPr>
          <w:sz w:val="24"/>
          <w:szCs w:val="24"/>
        </w:rPr>
        <w:t xml:space="preserve">For more information, </w:t>
      </w:r>
      <w:r w:rsidR="00B70CAF" w:rsidRPr="009E78C8">
        <w:rPr>
          <w:sz w:val="24"/>
          <w:szCs w:val="24"/>
        </w:rPr>
        <w:t xml:space="preserve">check out: </w:t>
      </w:r>
      <w:hyperlink r:id="rId21" w:history="1">
        <w:r w:rsidR="00C23DDD" w:rsidRPr="009E78C8">
          <w:rPr>
            <w:rStyle w:val="Hyperlink"/>
            <w:rFonts w:cs="Arial"/>
            <w:sz w:val="24"/>
            <w:szCs w:val="24"/>
            <w:shd w:val="clear" w:color="auto" w:fill="FFFFFF"/>
          </w:rPr>
          <w:t>http://time.com/7357/california-drought-debate-over-desalination/</w:t>
        </w:r>
      </w:hyperlink>
      <w:r w:rsidR="00BB1370" w:rsidRPr="009E78C8">
        <w:rPr>
          <w:rStyle w:val="Hyperlink"/>
          <w:rFonts w:cs="Arial"/>
          <w:sz w:val="24"/>
          <w:szCs w:val="24"/>
          <w:shd w:val="clear" w:color="auto" w:fill="FFFFFF"/>
        </w:rPr>
        <w:t>.</w:t>
      </w:r>
    </w:p>
    <w:p w:rsidR="00BB1370" w:rsidRPr="009E78C8" w:rsidRDefault="00BB1370" w:rsidP="009E78C8">
      <w:pPr>
        <w:spacing w:after="0" w:line="240" w:lineRule="auto"/>
        <w:rPr>
          <w:rFonts w:cs="Arial"/>
          <w:color w:val="000000"/>
          <w:sz w:val="24"/>
          <w:szCs w:val="24"/>
          <w:shd w:val="clear" w:color="auto" w:fill="FFFFFF"/>
        </w:rPr>
      </w:pPr>
    </w:p>
    <w:p w:rsidR="00E074D9" w:rsidRPr="009E78C8" w:rsidRDefault="00E074D9" w:rsidP="009E78C8">
      <w:pPr>
        <w:spacing w:after="0" w:line="240" w:lineRule="auto"/>
        <w:rPr>
          <w:rFonts w:cs="Arial"/>
          <w:color w:val="000000"/>
          <w:sz w:val="24"/>
          <w:szCs w:val="24"/>
          <w:shd w:val="clear" w:color="auto" w:fill="FFFFFF"/>
        </w:rPr>
      </w:pPr>
      <w:r w:rsidRPr="009E78C8">
        <w:rPr>
          <w:noProof/>
          <w:sz w:val="24"/>
          <w:szCs w:val="24"/>
        </w:rPr>
        <w:drawing>
          <wp:inline distT="0" distB="0" distL="0" distR="0" wp14:anchorId="7C53DD31" wp14:editId="38598907">
            <wp:extent cx="5948207" cy="74814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srcRect b="65384"/>
                    <a:stretch/>
                  </pic:blipFill>
                  <pic:spPr bwMode="auto">
                    <a:xfrm>
                      <a:off x="0" y="0"/>
                      <a:ext cx="5943600" cy="747566"/>
                    </a:xfrm>
                    <a:prstGeom prst="rect">
                      <a:avLst/>
                    </a:prstGeom>
                    <a:ln>
                      <a:noFill/>
                    </a:ln>
                    <a:extLst>
                      <a:ext uri="{53640926-AAD7-44D8-BBD7-CCE9431645EC}">
                        <a14:shadowObscured xmlns:a14="http://schemas.microsoft.com/office/drawing/2010/main"/>
                      </a:ext>
                    </a:extLst>
                  </pic:spPr>
                </pic:pic>
              </a:graphicData>
            </a:graphic>
          </wp:inline>
        </w:drawing>
      </w:r>
    </w:p>
    <w:p w:rsidR="004860ED" w:rsidRPr="009E78C8" w:rsidRDefault="004860ED" w:rsidP="009E78C8">
      <w:pPr>
        <w:spacing w:after="0" w:line="240" w:lineRule="auto"/>
        <w:rPr>
          <w:rFonts w:cs="Arial"/>
          <w:color w:val="000000"/>
          <w:sz w:val="24"/>
          <w:szCs w:val="24"/>
          <w:shd w:val="clear" w:color="auto" w:fill="FFFFFF"/>
        </w:rPr>
      </w:pPr>
      <w:r w:rsidRPr="009E78C8">
        <w:rPr>
          <w:rFonts w:cs="Arial"/>
          <w:color w:val="000000"/>
          <w:sz w:val="24"/>
          <w:szCs w:val="24"/>
          <w:shd w:val="clear" w:color="auto" w:fill="FFFFFF"/>
        </w:rPr>
        <w:t>“Water reuse can be important in helping to reduce groundwater consumption because that water is almost never returned to the aquifer (Richter, Chasing Water, p. 51).”</w:t>
      </w:r>
      <w:r w:rsidR="00EB5FDA">
        <w:rPr>
          <w:rFonts w:cs="Arial"/>
          <w:color w:val="000000"/>
          <w:sz w:val="24"/>
          <w:szCs w:val="24"/>
          <w:shd w:val="clear" w:color="auto" w:fill="FFFFFF"/>
        </w:rPr>
        <w:t xml:space="preserve"> </w:t>
      </w:r>
      <w:r w:rsidRPr="009E78C8">
        <w:rPr>
          <w:rFonts w:cs="Arial"/>
          <w:color w:val="000000"/>
          <w:sz w:val="24"/>
          <w:szCs w:val="24"/>
          <w:shd w:val="clear" w:color="auto" w:fill="FFFFFF"/>
        </w:rPr>
        <w:t xml:space="preserve">Using recycled water reduces the reliance on imported surface water and groundwater. </w:t>
      </w:r>
      <w:r w:rsidR="004B28A4" w:rsidRPr="009E78C8">
        <w:rPr>
          <w:rFonts w:cs="Arial"/>
          <w:color w:val="000000"/>
          <w:sz w:val="24"/>
          <w:szCs w:val="24"/>
          <w:shd w:val="clear" w:color="auto" w:fill="FFFFFF"/>
        </w:rPr>
        <w:t>Reclaimed water will be extremely useful as non-potable water used for irrigation or industry.</w:t>
      </w:r>
      <w:r w:rsidR="00A5738A" w:rsidRPr="009E78C8">
        <w:rPr>
          <w:rFonts w:cs="Arial"/>
          <w:color w:val="000000"/>
          <w:sz w:val="24"/>
          <w:szCs w:val="24"/>
          <w:shd w:val="clear" w:color="auto" w:fill="FFFFFF"/>
        </w:rPr>
        <w:t xml:space="preserve"> Reclaimed</w:t>
      </w:r>
      <w:r w:rsidR="004B28A4" w:rsidRPr="009E78C8">
        <w:rPr>
          <w:rFonts w:cs="Arial"/>
          <w:color w:val="000000"/>
          <w:sz w:val="24"/>
          <w:szCs w:val="24"/>
          <w:shd w:val="clear" w:color="auto" w:fill="FFFFFF"/>
        </w:rPr>
        <w:t xml:space="preserve"> water can also be used to recharge the aquifer. </w:t>
      </w:r>
      <w:proofErr w:type="spellStart"/>
      <w:r w:rsidR="00A5738A" w:rsidRPr="009E78C8">
        <w:rPr>
          <w:rFonts w:cs="Arial"/>
          <w:color w:val="000000"/>
          <w:sz w:val="24"/>
          <w:szCs w:val="24"/>
          <w:shd w:val="clear" w:color="auto" w:fill="FFFFFF"/>
        </w:rPr>
        <w:t>Greywa</w:t>
      </w:r>
      <w:r w:rsidR="00EA2927" w:rsidRPr="009E78C8">
        <w:rPr>
          <w:rFonts w:cs="Arial"/>
          <w:color w:val="000000"/>
          <w:sz w:val="24"/>
          <w:szCs w:val="24"/>
          <w:shd w:val="clear" w:color="auto" w:fill="FFFFFF"/>
        </w:rPr>
        <w:t>ter</w:t>
      </w:r>
      <w:proofErr w:type="spellEnd"/>
      <w:r w:rsidR="00EA2927" w:rsidRPr="009E78C8">
        <w:rPr>
          <w:rFonts w:cs="Arial"/>
          <w:color w:val="000000"/>
          <w:sz w:val="24"/>
          <w:szCs w:val="24"/>
          <w:shd w:val="clear" w:color="auto" w:fill="FFFFFF"/>
        </w:rPr>
        <w:t xml:space="preserve"> </w:t>
      </w:r>
      <w:r w:rsidR="00A5738A" w:rsidRPr="009E78C8">
        <w:rPr>
          <w:rFonts w:cs="Arial"/>
          <w:color w:val="000000"/>
          <w:sz w:val="24"/>
          <w:szCs w:val="24"/>
          <w:shd w:val="clear" w:color="auto" w:fill="FFFFFF"/>
        </w:rPr>
        <w:t xml:space="preserve">does not </w:t>
      </w:r>
      <w:r w:rsidR="00EA2927" w:rsidRPr="009E78C8">
        <w:rPr>
          <w:rFonts w:cs="Arial"/>
          <w:color w:val="000000"/>
          <w:sz w:val="24"/>
          <w:szCs w:val="24"/>
          <w:shd w:val="clear" w:color="auto" w:fill="FFFFFF"/>
        </w:rPr>
        <w:t xml:space="preserve">need to meet strict criteria for potable water during the water treatment process; therefore, </w:t>
      </w:r>
      <w:proofErr w:type="spellStart"/>
      <w:r w:rsidR="00EA2927" w:rsidRPr="009E78C8">
        <w:rPr>
          <w:rFonts w:cs="Arial"/>
          <w:color w:val="000000"/>
          <w:sz w:val="24"/>
          <w:szCs w:val="24"/>
          <w:shd w:val="clear" w:color="auto" w:fill="FFFFFF"/>
        </w:rPr>
        <w:t>greywater</w:t>
      </w:r>
      <w:proofErr w:type="spellEnd"/>
      <w:r w:rsidR="00EA2927" w:rsidRPr="009E78C8">
        <w:rPr>
          <w:rFonts w:cs="Arial"/>
          <w:color w:val="000000"/>
          <w:sz w:val="24"/>
          <w:szCs w:val="24"/>
          <w:shd w:val="clear" w:color="auto" w:fill="FFFFFF"/>
        </w:rPr>
        <w:t xml:space="preserve"> takes less energy to produce.</w:t>
      </w:r>
    </w:p>
    <w:p w:rsidR="00BB1370" w:rsidRPr="009E78C8" w:rsidRDefault="00BB1370" w:rsidP="009E78C8">
      <w:pPr>
        <w:spacing w:after="0" w:line="240" w:lineRule="auto"/>
        <w:rPr>
          <w:rFonts w:cs="Arial"/>
          <w:color w:val="000000"/>
          <w:sz w:val="24"/>
          <w:szCs w:val="24"/>
          <w:shd w:val="clear" w:color="auto" w:fill="FFFFFF"/>
        </w:rPr>
      </w:pPr>
    </w:p>
    <w:p w:rsidR="00E074D9" w:rsidRPr="009E78C8" w:rsidRDefault="00E074D9" w:rsidP="009E78C8">
      <w:pPr>
        <w:spacing w:after="0" w:line="240" w:lineRule="auto"/>
        <w:rPr>
          <w:rFonts w:cs="Arial"/>
          <w:color w:val="000000"/>
          <w:sz w:val="24"/>
          <w:szCs w:val="24"/>
          <w:shd w:val="clear" w:color="auto" w:fill="FFFFFF"/>
        </w:rPr>
      </w:pPr>
      <w:r w:rsidRPr="009E78C8">
        <w:rPr>
          <w:noProof/>
          <w:sz w:val="24"/>
          <w:szCs w:val="24"/>
        </w:rPr>
        <w:drawing>
          <wp:inline distT="0" distB="0" distL="0" distR="0" wp14:anchorId="110DF43E" wp14:editId="5F5FA2D2">
            <wp:extent cx="5949537" cy="783771"/>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a:srcRect b="38684"/>
                    <a:stretch/>
                  </pic:blipFill>
                  <pic:spPr bwMode="auto">
                    <a:xfrm>
                      <a:off x="0" y="0"/>
                      <a:ext cx="5943600" cy="782989"/>
                    </a:xfrm>
                    <a:prstGeom prst="rect">
                      <a:avLst/>
                    </a:prstGeom>
                    <a:ln>
                      <a:noFill/>
                    </a:ln>
                    <a:extLst>
                      <a:ext uri="{53640926-AAD7-44D8-BBD7-CCE9431645EC}">
                        <a14:shadowObscured xmlns:a14="http://schemas.microsoft.com/office/drawing/2010/main"/>
                      </a:ext>
                    </a:extLst>
                  </pic:spPr>
                </pic:pic>
              </a:graphicData>
            </a:graphic>
          </wp:inline>
        </w:drawing>
      </w:r>
    </w:p>
    <w:p w:rsidR="00214BEC" w:rsidRPr="009E78C8" w:rsidRDefault="00214BEC" w:rsidP="009E78C8">
      <w:pPr>
        <w:spacing w:after="0" w:line="240" w:lineRule="auto"/>
        <w:rPr>
          <w:rFonts w:cs="Arial"/>
          <w:color w:val="000000"/>
          <w:sz w:val="24"/>
          <w:szCs w:val="24"/>
          <w:shd w:val="clear" w:color="auto" w:fill="FFFFFF"/>
        </w:rPr>
      </w:pPr>
      <w:r w:rsidRPr="009E78C8">
        <w:rPr>
          <w:rFonts w:cs="Arial"/>
          <w:color w:val="000000"/>
          <w:sz w:val="24"/>
          <w:szCs w:val="24"/>
          <w:shd w:val="clear" w:color="auto" w:fill="FFFFFF"/>
        </w:rPr>
        <w:t xml:space="preserve">Canals are also used to transport water from the wetter north to the drier south. This will help the south become less dependent on groundwater. The State Water Project, the nation's largest state-built water and </w:t>
      </w:r>
      <w:r w:rsidRPr="009E78C8">
        <w:rPr>
          <w:rFonts w:cs="Arial"/>
          <w:color w:val="000000"/>
          <w:sz w:val="24"/>
          <w:szCs w:val="24"/>
          <w:shd w:val="clear" w:color="auto" w:fill="FFFFFF"/>
        </w:rPr>
        <w:lastRenderedPageBreak/>
        <w:t xml:space="preserve">power development and conveyance system, provides water supplies for 25 million </w:t>
      </w:r>
      <w:r w:rsidR="00D75344" w:rsidRPr="009E78C8">
        <w:rPr>
          <w:rFonts w:cs="Arial"/>
          <w:color w:val="000000"/>
          <w:sz w:val="24"/>
          <w:szCs w:val="24"/>
          <w:shd w:val="clear" w:color="auto" w:fill="FFFFFF"/>
        </w:rPr>
        <w:t>Californians</w:t>
      </w:r>
      <w:r w:rsidRPr="009E78C8">
        <w:rPr>
          <w:rFonts w:cs="Arial"/>
          <w:color w:val="000000"/>
          <w:sz w:val="24"/>
          <w:szCs w:val="24"/>
          <w:shd w:val="clear" w:color="auto" w:fill="FFFFFF"/>
        </w:rPr>
        <w:t xml:space="preserve"> and 750,000 acres of irrigated farmland. </w:t>
      </w:r>
    </w:p>
    <w:p w:rsidR="00214BEC" w:rsidRPr="009E78C8" w:rsidRDefault="00214BEC" w:rsidP="009E78C8">
      <w:pPr>
        <w:spacing w:after="0" w:line="240" w:lineRule="auto"/>
        <w:rPr>
          <w:rFonts w:cs="Arial"/>
          <w:color w:val="000000"/>
          <w:sz w:val="24"/>
          <w:szCs w:val="24"/>
          <w:shd w:val="clear" w:color="auto" w:fill="FFFFFF"/>
        </w:rPr>
      </w:pPr>
      <w:r w:rsidRPr="009E78C8">
        <w:rPr>
          <w:rFonts w:cs="Arial"/>
          <w:color w:val="000000"/>
          <w:sz w:val="24"/>
          <w:szCs w:val="24"/>
          <w:shd w:val="clear" w:color="auto" w:fill="FFFFFF"/>
        </w:rPr>
        <w:t xml:space="preserve">For more information on the State Water Project, check out </w:t>
      </w:r>
      <w:hyperlink r:id="rId24" w:history="1">
        <w:r w:rsidRPr="009E78C8">
          <w:rPr>
            <w:rStyle w:val="Hyperlink"/>
            <w:rFonts w:cs="Arial"/>
            <w:sz w:val="24"/>
            <w:szCs w:val="24"/>
            <w:shd w:val="clear" w:color="auto" w:fill="FFFFFF"/>
          </w:rPr>
          <w:t>http://www.water.ca.gov/swp/</w:t>
        </w:r>
      </w:hyperlink>
      <w:r w:rsidRPr="009E78C8">
        <w:rPr>
          <w:rFonts w:cs="Arial"/>
          <w:color w:val="000000"/>
          <w:sz w:val="24"/>
          <w:szCs w:val="24"/>
          <w:shd w:val="clear" w:color="auto" w:fill="FFFFFF"/>
        </w:rPr>
        <w:t>.</w:t>
      </w:r>
    </w:p>
    <w:p w:rsidR="00AC5291" w:rsidRPr="009E78C8" w:rsidRDefault="00AC5291" w:rsidP="009E78C8">
      <w:pPr>
        <w:spacing w:after="0" w:line="240" w:lineRule="auto"/>
        <w:rPr>
          <w:rFonts w:cs="Arial"/>
          <w:color w:val="000000"/>
          <w:sz w:val="24"/>
          <w:szCs w:val="24"/>
          <w:shd w:val="clear" w:color="auto" w:fill="FFFFFF"/>
        </w:rPr>
      </w:pPr>
    </w:p>
    <w:p w:rsidR="00BB1370" w:rsidRPr="009E78C8" w:rsidRDefault="00BB1370" w:rsidP="009E78C8">
      <w:pPr>
        <w:spacing w:after="0" w:line="240" w:lineRule="auto"/>
        <w:rPr>
          <w:rFonts w:cs="Arial"/>
          <w:color w:val="000000"/>
          <w:sz w:val="24"/>
          <w:szCs w:val="24"/>
          <w:shd w:val="clear" w:color="auto" w:fill="FFFFFF"/>
        </w:rPr>
      </w:pPr>
    </w:p>
    <w:p w:rsidR="00E074D9" w:rsidRPr="009E78C8" w:rsidRDefault="00E074D9" w:rsidP="009E78C8">
      <w:pPr>
        <w:spacing w:after="0" w:line="240" w:lineRule="auto"/>
        <w:rPr>
          <w:rFonts w:cs="Arial"/>
          <w:color w:val="000000"/>
          <w:sz w:val="24"/>
          <w:szCs w:val="24"/>
          <w:shd w:val="clear" w:color="auto" w:fill="FFFFFF"/>
        </w:rPr>
      </w:pPr>
      <w:r w:rsidRPr="009E78C8">
        <w:rPr>
          <w:noProof/>
          <w:sz w:val="24"/>
          <w:szCs w:val="24"/>
        </w:rPr>
        <w:drawing>
          <wp:inline distT="0" distB="0" distL="0" distR="0" wp14:anchorId="11F485D7" wp14:editId="6CBF4143">
            <wp:extent cx="5943600" cy="78933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a:srcRect l="803" b="59992"/>
                    <a:stretch/>
                  </pic:blipFill>
                  <pic:spPr bwMode="auto">
                    <a:xfrm>
                      <a:off x="0" y="0"/>
                      <a:ext cx="5962747" cy="791873"/>
                    </a:xfrm>
                    <a:prstGeom prst="rect">
                      <a:avLst/>
                    </a:prstGeom>
                    <a:ln>
                      <a:noFill/>
                    </a:ln>
                    <a:extLst>
                      <a:ext uri="{53640926-AAD7-44D8-BBD7-CCE9431645EC}">
                        <a14:shadowObscured xmlns:a14="http://schemas.microsoft.com/office/drawing/2010/main"/>
                      </a:ext>
                    </a:extLst>
                  </pic:spPr>
                </pic:pic>
              </a:graphicData>
            </a:graphic>
          </wp:inline>
        </w:drawing>
      </w:r>
    </w:p>
    <w:p w:rsidR="00507510" w:rsidRPr="009E78C8" w:rsidRDefault="00214BEC" w:rsidP="009E78C8">
      <w:pPr>
        <w:spacing w:after="0" w:line="240" w:lineRule="auto"/>
        <w:rPr>
          <w:rFonts w:cs="Arial"/>
          <w:color w:val="000000"/>
          <w:sz w:val="24"/>
          <w:szCs w:val="24"/>
          <w:shd w:val="clear" w:color="auto" w:fill="FFFFFF"/>
        </w:rPr>
      </w:pPr>
      <w:r w:rsidRPr="009E78C8">
        <w:rPr>
          <w:rFonts w:cs="Arial"/>
          <w:color w:val="000000"/>
          <w:sz w:val="24"/>
          <w:szCs w:val="24"/>
          <w:shd w:val="clear" w:color="auto" w:fill="FFFFFF"/>
        </w:rPr>
        <w:t>Water storage is already very common in the Central Valley in the form of reservoirs. Reservoirs tend to be victim</w:t>
      </w:r>
      <w:r w:rsidR="00EB5FDA">
        <w:rPr>
          <w:rFonts w:cs="Arial"/>
          <w:color w:val="000000"/>
          <w:sz w:val="24"/>
          <w:szCs w:val="24"/>
          <w:shd w:val="clear" w:color="auto" w:fill="FFFFFF"/>
        </w:rPr>
        <w:t>s</w:t>
      </w:r>
      <w:r w:rsidRPr="009E78C8">
        <w:rPr>
          <w:rFonts w:cs="Arial"/>
          <w:color w:val="000000"/>
          <w:sz w:val="24"/>
          <w:szCs w:val="24"/>
          <w:shd w:val="clear" w:color="auto" w:fill="FFFFFF"/>
        </w:rPr>
        <w:t xml:space="preserve"> of evaporation, especially in the </w:t>
      </w:r>
      <w:r w:rsidR="00D75344" w:rsidRPr="009E78C8">
        <w:rPr>
          <w:rFonts w:cs="Arial"/>
          <w:color w:val="000000"/>
          <w:sz w:val="24"/>
          <w:szCs w:val="24"/>
          <w:shd w:val="clear" w:color="auto" w:fill="FFFFFF"/>
        </w:rPr>
        <w:t xml:space="preserve">warmer </w:t>
      </w:r>
      <w:r w:rsidRPr="009E78C8">
        <w:rPr>
          <w:rFonts w:cs="Arial"/>
          <w:color w:val="000000"/>
          <w:sz w:val="24"/>
          <w:szCs w:val="24"/>
          <w:shd w:val="clear" w:color="auto" w:fill="FFFFFF"/>
        </w:rPr>
        <w:t>southern regions of California. Reservoir</w:t>
      </w:r>
      <w:r w:rsidR="00EB5FDA">
        <w:rPr>
          <w:rFonts w:cs="Arial"/>
          <w:color w:val="000000"/>
          <w:sz w:val="24"/>
          <w:szCs w:val="24"/>
          <w:shd w:val="clear" w:color="auto" w:fill="FFFFFF"/>
        </w:rPr>
        <w:t xml:space="preserve"> release</w:t>
      </w:r>
      <w:r w:rsidRPr="009E78C8">
        <w:rPr>
          <w:rFonts w:cs="Arial"/>
          <w:color w:val="000000"/>
          <w:sz w:val="24"/>
          <w:szCs w:val="24"/>
          <w:shd w:val="clear" w:color="auto" w:fill="FFFFFF"/>
        </w:rPr>
        <w:t xml:space="preserve">s also </w:t>
      </w:r>
      <w:r w:rsidR="00D75344" w:rsidRPr="009E78C8">
        <w:rPr>
          <w:rFonts w:cs="Arial"/>
          <w:color w:val="000000"/>
          <w:sz w:val="24"/>
          <w:szCs w:val="24"/>
          <w:shd w:val="clear" w:color="auto" w:fill="FFFFFF"/>
        </w:rPr>
        <w:t>do not mimic the natural flow patterns of pre</w:t>
      </w:r>
      <w:r w:rsidR="00EB5FDA">
        <w:rPr>
          <w:rFonts w:cs="Arial"/>
          <w:color w:val="000000"/>
          <w:sz w:val="24"/>
          <w:szCs w:val="24"/>
          <w:shd w:val="clear" w:color="auto" w:fill="FFFFFF"/>
        </w:rPr>
        <w:t>-</w:t>
      </w:r>
      <w:r w:rsidR="00D75344" w:rsidRPr="009E78C8">
        <w:rPr>
          <w:rFonts w:cs="Arial"/>
          <w:color w:val="000000"/>
          <w:sz w:val="24"/>
          <w:szCs w:val="24"/>
          <w:shd w:val="clear" w:color="auto" w:fill="FFFFFF"/>
        </w:rPr>
        <w:t xml:space="preserve">developed </w:t>
      </w:r>
      <w:r w:rsidR="00EB5FDA">
        <w:rPr>
          <w:rFonts w:cs="Arial"/>
          <w:color w:val="000000"/>
          <w:sz w:val="24"/>
          <w:szCs w:val="24"/>
          <w:shd w:val="clear" w:color="auto" w:fill="FFFFFF"/>
        </w:rPr>
        <w:t>rivers</w:t>
      </w:r>
      <w:r w:rsidR="00D75344" w:rsidRPr="009E78C8">
        <w:rPr>
          <w:rFonts w:cs="Arial"/>
          <w:color w:val="000000"/>
          <w:sz w:val="24"/>
          <w:szCs w:val="24"/>
          <w:shd w:val="clear" w:color="auto" w:fill="FFFFFF"/>
        </w:rPr>
        <w:t>.</w:t>
      </w:r>
      <w:r w:rsidRPr="009E78C8">
        <w:rPr>
          <w:rFonts w:cs="Arial"/>
          <w:color w:val="000000"/>
          <w:sz w:val="24"/>
          <w:szCs w:val="24"/>
          <w:shd w:val="clear" w:color="auto" w:fill="FFFFFF"/>
        </w:rPr>
        <w:t xml:space="preserve"> An aquifer is </w:t>
      </w:r>
      <w:r w:rsidR="00EB5FDA">
        <w:rPr>
          <w:rFonts w:cs="Arial"/>
          <w:color w:val="000000"/>
          <w:sz w:val="24"/>
          <w:szCs w:val="24"/>
          <w:shd w:val="clear" w:color="auto" w:fill="FFFFFF"/>
        </w:rPr>
        <w:t xml:space="preserve">another form of </w:t>
      </w:r>
      <w:r w:rsidRPr="009E78C8">
        <w:rPr>
          <w:rFonts w:cs="Arial"/>
          <w:color w:val="000000"/>
          <w:sz w:val="24"/>
          <w:szCs w:val="24"/>
          <w:shd w:val="clear" w:color="auto" w:fill="FFFFFF"/>
        </w:rPr>
        <w:t>water storage; however,</w:t>
      </w:r>
      <w:r w:rsidR="00EB5FDA">
        <w:rPr>
          <w:rFonts w:cs="Arial"/>
          <w:color w:val="000000"/>
          <w:sz w:val="24"/>
          <w:szCs w:val="24"/>
          <w:shd w:val="clear" w:color="auto" w:fill="FFFFFF"/>
        </w:rPr>
        <w:t xml:space="preserve"> in the Central Valley</w:t>
      </w:r>
      <w:r w:rsidRPr="009E78C8">
        <w:rPr>
          <w:rFonts w:cs="Arial"/>
          <w:color w:val="000000"/>
          <w:sz w:val="24"/>
          <w:szCs w:val="24"/>
          <w:shd w:val="clear" w:color="auto" w:fill="FFFFFF"/>
        </w:rPr>
        <w:t xml:space="preserve"> the water is being pumped out </w:t>
      </w:r>
      <w:r w:rsidR="00EB5FDA">
        <w:rPr>
          <w:rFonts w:cs="Arial"/>
          <w:color w:val="000000"/>
          <w:sz w:val="24"/>
          <w:szCs w:val="24"/>
          <w:shd w:val="clear" w:color="auto" w:fill="FFFFFF"/>
        </w:rPr>
        <w:t xml:space="preserve">too </w:t>
      </w:r>
      <w:r w:rsidRPr="009E78C8">
        <w:rPr>
          <w:rFonts w:cs="Arial"/>
          <w:color w:val="000000"/>
          <w:sz w:val="24"/>
          <w:szCs w:val="24"/>
          <w:shd w:val="clear" w:color="auto" w:fill="FFFFFF"/>
        </w:rPr>
        <w:t>quickly</w:t>
      </w:r>
      <w:r w:rsidR="00EB5FDA">
        <w:rPr>
          <w:rFonts w:cs="Arial"/>
          <w:color w:val="000000"/>
          <w:sz w:val="24"/>
          <w:szCs w:val="24"/>
          <w:shd w:val="clear" w:color="auto" w:fill="FFFFFF"/>
        </w:rPr>
        <w:t>, depleting the aquifer supply</w:t>
      </w:r>
      <w:r w:rsidRPr="009E78C8">
        <w:rPr>
          <w:rFonts w:cs="Arial"/>
          <w:color w:val="000000"/>
          <w:sz w:val="24"/>
          <w:szCs w:val="24"/>
          <w:shd w:val="clear" w:color="auto" w:fill="FFFFFF"/>
        </w:rPr>
        <w:t>.</w:t>
      </w:r>
      <w:r w:rsidR="00507510" w:rsidRPr="009E78C8">
        <w:rPr>
          <w:rFonts w:cs="Arial"/>
          <w:color w:val="000000"/>
          <w:sz w:val="24"/>
          <w:szCs w:val="24"/>
          <w:shd w:val="clear" w:color="auto" w:fill="FFFFFF"/>
        </w:rPr>
        <w:t xml:space="preserve"> To help increase the rate of recharge in the aquifer, groundwater recharge programs have targeted permeable deposits to pump water back into the ground during wet periods.</w:t>
      </w:r>
      <w:r w:rsidR="009B7AAE" w:rsidRPr="009E78C8">
        <w:rPr>
          <w:rFonts w:cs="Arial"/>
          <w:color w:val="000000"/>
          <w:sz w:val="24"/>
          <w:szCs w:val="24"/>
          <w:shd w:val="clear" w:color="auto" w:fill="FFFFFF"/>
        </w:rPr>
        <w:t xml:space="preserve"> </w:t>
      </w:r>
    </w:p>
    <w:p w:rsidR="002B406C" w:rsidRPr="009E78C8" w:rsidRDefault="002B406C" w:rsidP="009E78C8">
      <w:pPr>
        <w:spacing w:after="0" w:line="240" w:lineRule="auto"/>
        <w:rPr>
          <w:rFonts w:cs="Arial"/>
          <w:color w:val="000000"/>
          <w:sz w:val="24"/>
          <w:szCs w:val="24"/>
          <w:shd w:val="clear" w:color="auto" w:fill="FFFFFF"/>
        </w:rPr>
      </w:pPr>
    </w:p>
    <w:p w:rsidR="00E074D9" w:rsidRPr="009E78C8" w:rsidRDefault="00E074D9" w:rsidP="009E78C8">
      <w:pPr>
        <w:spacing w:after="0" w:line="240" w:lineRule="auto"/>
        <w:rPr>
          <w:rFonts w:cs="Arial"/>
          <w:color w:val="000000"/>
          <w:sz w:val="24"/>
          <w:szCs w:val="24"/>
          <w:shd w:val="clear" w:color="auto" w:fill="FFFFFF"/>
        </w:rPr>
      </w:pPr>
      <w:r w:rsidRPr="009E78C8">
        <w:rPr>
          <w:noProof/>
          <w:sz w:val="24"/>
          <w:szCs w:val="24"/>
        </w:rPr>
        <w:drawing>
          <wp:inline distT="0" distB="0" distL="0" distR="0" wp14:anchorId="16162559" wp14:editId="6AA38BAA">
            <wp:extent cx="5943600" cy="73342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b="63298"/>
                    <a:stretch/>
                  </pic:blipFill>
                  <pic:spPr bwMode="auto">
                    <a:xfrm>
                      <a:off x="0" y="0"/>
                      <a:ext cx="5943600" cy="733425"/>
                    </a:xfrm>
                    <a:prstGeom prst="rect">
                      <a:avLst/>
                    </a:prstGeom>
                    <a:ln>
                      <a:noFill/>
                    </a:ln>
                    <a:extLst>
                      <a:ext uri="{53640926-AAD7-44D8-BBD7-CCE9431645EC}">
                        <a14:shadowObscured xmlns:a14="http://schemas.microsoft.com/office/drawing/2010/main"/>
                      </a:ext>
                    </a:extLst>
                  </pic:spPr>
                </pic:pic>
              </a:graphicData>
            </a:graphic>
          </wp:inline>
        </w:drawing>
      </w:r>
    </w:p>
    <w:p w:rsidR="00A678C9" w:rsidRDefault="00BB1370" w:rsidP="009E78C8">
      <w:pPr>
        <w:spacing w:after="0" w:line="240" w:lineRule="auto"/>
        <w:rPr>
          <w:rFonts w:cs="Arial"/>
          <w:color w:val="000000"/>
          <w:sz w:val="24"/>
          <w:szCs w:val="24"/>
          <w:shd w:val="clear" w:color="auto" w:fill="FFFFFF"/>
        </w:rPr>
      </w:pPr>
      <w:r w:rsidRPr="009E78C8">
        <w:rPr>
          <w:rFonts w:cs="Arial"/>
          <w:color w:val="000000"/>
          <w:sz w:val="24"/>
          <w:szCs w:val="24"/>
          <w:shd w:val="clear" w:color="auto" w:fill="FFFFFF"/>
        </w:rPr>
        <w:t xml:space="preserve">There has been pressure to protect the watershed from active interest groups, the government, and the private sector. </w:t>
      </w:r>
      <w:r w:rsidR="00A678C9" w:rsidRPr="009E78C8">
        <w:rPr>
          <w:rFonts w:cs="Arial"/>
          <w:color w:val="000000"/>
          <w:sz w:val="24"/>
          <w:szCs w:val="24"/>
          <w:shd w:val="clear" w:color="auto" w:fill="FFFFFF"/>
        </w:rPr>
        <w:t xml:space="preserve">The Department of Pesticide Regulation takes a leading role of assessing the water quality with the Division of Drinking Water and Environmental Management of the California Department of Public Health (Great Valley, 2012). They are targeting possible contaminating activities (PCA) such as septic systems, farms using fertilizers and pesticides, animals waste, landfills, and dry cleaners. The Total Maximum Load (TMDL) is being tested in many waterways so better regulations can be put forth on the amounts of contaminants being released into the Central Valley water system. </w:t>
      </w:r>
      <w:r w:rsidRPr="009E78C8">
        <w:rPr>
          <w:rFonts w:cs="Arial"/>
          <w:color w:val="000000"/>
          <w:sz w:val="24"/>
          <w:szCs w:val="24"/>
          <w:shd w:val="clear" w:color="auto" w:fill="FFFFFF"/>
        </w:rPr>
        <w:t xml:space="preserve">More can be done to stop pollution or the salinization of surface water which could contaminate the groundwater source. </w:t>
      </w:r>
    </w:p>
    <w:p w:rsidR="00EB5FDA" w:rsidRPr="009E78C8" w:rsidRDefault="00EB5FDA" w:rsidP="009E78C8">
      <w:pPr>
        <w:spacing w:after="0" w:line="240" w:lineRule="auto"/>
        <w:rPr>
          <w:rFonts w:cs="Arial"/>
          <w:color w:val="000000"/>
          <w:sz w:val="24"/>
          <w:szCs w:val="24"/>
          <w:shd w:val="clear" w:color="auto" w:fill="FFFFFF"/>
        </w:rPr>
      </w:pPr>
    </w:p>
    <w:p w:rsidR="004B28F8" w:rsidRDefault="00EB5FDA" w:rsidP="009E78C8">
      <w:pPr>
        <w:spacing w:after="0" w:line="240" w:lineRule="auto"/>
        <w:rPr>
          <w:rFonts w:cs="Arial"/>
          <w:color w:val="000000"/>
          <w:sz w:val="24"/>
          <w:szCs w:val="24"/>
          <w:shd w:val="clear" w:color="auto" w:fill="FFFFFF"/>
        </w:rPr>
      </w:pPr>
      <w:r>
        <w:rPr>
          <w:rFonts w:cs="Arial"/>
          <w:color w:val="000000"/>
          <w:sz w:val="24"/>
          <w:szCs w:val="24"/>
          <w:shd w:val="clear" w:color="auto" w:fill="FFFFFF"/>
        </w:rPr>
        <w:t>Throughout</w:t>
      </w:r>
      <w:r w:rsidR="00BB1370" w:rsidRPr="009E78C8">
        <w:rPr>
          <w:rFonts w:cs="Arial"/>
          <w:color w:val="000000"/>
          <w:sz w:val="24"/>
          <w:szCs w:val="24"/>
          <w:shd w:val="clear" w:color="auto" w:fill="FFFFFF"/>
        </w:rPr>
        <w:t xml:space="preserve"> the watershed, there needs to be more data collection so the water supply and quality can be better assessed.   </w:t>
      </w:r>
      <w:r w:rsidR="00AC5291" w:rsidRPr="009E78C8">
        <w:rPr>
          <w:rFonts w:cs="Arial"/>
          <w:color w:val="000000"/>
          <w:sz w:val="24"/>
          <w:szCs w:val="24"/>
          <w:shd w:val="clear" w:color="auto" w:fill="FFFFFF"/>
        </w:rPr>
        <w:t>Metering all groundwater withdrawals will be a necessity to manage t</w:t>
      </w:r>
      <w:r w:rsidR="005E3F53" w:rsidRPr="009E78C8">
        <w:rPr>
          <w:rFonts w:cs="Arial"/>
          <w:color w:val="000000"/>
          <w:sz w:val="24"/>
          <w:szCs w:val="24"/>
          <w:shd w:val="clear" w:color="auto" w:fill="FFFFFF"/>
        </w:rPr>
        <w:t xml:space="preserve">he watershed. Water rights will need to be allocated responsibly in order to stop or decrease further depletion of the aquifers. The Central Valley could benefit from a water market setup. </w:t>
      </w:r>
    </w:p>
    <w:p w:rsidR="00EB5FDA" w:rsidRPr="009E78C8" w:rsidRDefault="00EB5FDA" w:rsidP="009E78C8">
      <w:pPr>
        <w:spacing w:after="0" w:line="240" w:lineRule="auto"/>
        <w:rPr>
          <w:rFonts w:cs="Arial"/>
          <w:color w:val="000000"/>
          <w:sz w:val="24"/>
          <w:szCs w:val="24"/>
          <w:shd w:val="clear" w:color="auto" w:fill="FFFFFF"/>
        </w:rPr>
      </w:pPr>
    </w:p>
    <w:p w:rsidR="00413D97" w:rsidRPr="009E78C8" w:rsidRDefault="00413D97" w:rsidP="009E78C8">
      <w:pPr>
        <w:spacing w:after="0" w:line="240" w:lineRule="auto"/>
        <w:rPr>
          <w:rFonts w:cstheme="minorHAnsi"/>
          <w:b/>
          <w:sz w:val="24"/>
          <w:szCs w:val="24"/>
        </w:rPr>
      </w:pPr>
      <w:r w:rsidRPr="009E78C8">
        <w:rPr>
          <w:rFonts w:cstheme="minorHAnsi"/>
          <w:sz w:val="24"/>
          <w:szCs w:val="24"/>
        </w:rPr>
        <w:t xml:space="preserve">25 state and federal agencies collaborated to create an initiative to improve water supplies in the Delta. The program is called CALFED Bay-Delta Program. Not only is it invested in protecting the water quality, water supply, and ecosystem restoration, but it also has a levee integrity program. This program </w:t>
      </w:r>
      <w:r w:rsidR="00EB5FDA">
        <w:rPr>
          <w:rFonts w:cstheme="minorHAnsi"/>
          <w:sz w:val="24"/>
          <w:szCs w:val="24"/>
        </w:rPr>
        <w:t xml:space="preserve">inspects </w:t>
      </w:r>
      <w:r w:rsidRPr="009E78C8">
        <w:rPr>
          <w:rFonts w:cstheme="minorHAnsi"/>
          <w:sz w:val="24"/>
          <w:szCs w:val="24"/>
        </w:rPr>
        <w:t>levees for</w:t>
      </w:r>
      <w:r w:rsidR="00EB5FDA">
        <w:rPr>
          <w:rFonts w:cstheme="minorHAnsi"/>
          <w:sz w:val="24"/>
          <w:szCs w:val="24"/>
        </w:rPr>
        <w:t xml:space="preserve"> potential</w:t>
      </w:r>
      <w:r w:rsidRPr="009E78C8">
        <w:rPr>
          <w:rFonts w:cstheme="minorHAnsi"/>
          <w:sz w:val="24"/>
          <w:szCs w:val="24"/>
        </w:rPr>
        <w:t xml:space="preserve"> failure to decrease the risk of seawater intrusion (CALFED Bay-Delta Program, 2007).</w:t>
      </w:r>
    </w:p>
    <w:p w:rsidR="00413D97" w:rsidRPr="009E78C8" w:rsidRDefault="00413D97" w:rsidP="009E78C8">
      <w:pPr>
        <w:spacing w:after="0" w:line="240" w:lineRule="auto"/>
        <w:rPr>
          <w:rFonts w:cs="Arial"/>
          <w:color w:val="000000"/>
          <w:sz w:val="24"/>
          <w:szCs w:val="24"/>
          <w:shd w:val="clear" w:color="auto" w:fill="FFFFFF"/>
        </w:rPr>
      </w:pPr>
    </w:p>
    <w:p w:rsidR="00E074D9" w:rsidRPr="009E78C8" w:rsidRDefault="00E074D9" w:rsidP="009E78C8">
      <w:pPr>
        <w:spacing w:after="0" w:line="240" w:lineRule="auto"/>
        <w:rPr>
          <w:rFonts w:cs="Arial"/>
          <w:color w:val="000000"/>
          <w:sz w:val="24"/>
          <w:szCs w:val="24"/>
          <w:shd w:val="clear" w:color="auto" w:fill="FFFFFF"/>
        </w:rPr>
      </w:pPr>
      <w:r w:rsidRPr="009E78C8">
        <w:rPr>
          <w:noProof/>
          <w:sz w:val="24"/>
          <w:szCs w:val="24"/>
        </w:rPr>
        <w:drawing>
          <wp:inline distT="0" distB="0" distL="0" distR="0" wp14:anchorId="585A1949" wp14:editId="1388FCF5">
            <wp:extent cx="5943600" cy="835660"/>
            <wp:effectExtent l="0" t="0" r="0" b="25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943600" cy="835660"/>
                    </a:xfrm>
                    <a:prstGeom prst="rect">
                      <a:avLst/>
                    </a:prstGeom>
                  </pic:spPr>
                </pic:pic>
              </a:graphicData>
            </a:graphic>
          </wp:inline>
        </w:drawing>
      </w:r>
    </w:p>
    <w:p w:rsidR="00413D97" w:rsidRPr="009E78C8" w:rsidRDefault="00377CF0" w:rsidP="009E78C8">
      <w:pPr>
        <w:spacing w:after="0" w:line="240" w:lineRule="auto"/>
        <w:rPr>
          <w:rFonts w:cstheme="minorHAnsi"/>
          <w:sz w:val="24"/>
          <w:szCs w:val="24"/>
        </w:rPr>
      </w:pPr>
      <w:r w:rsidRPr="009E78C8">
        <w:rPr>
          <w:rFonts w:cs="Arial"/>
          <w:color w:val="000000"/>
          <w:sz w:val="24"/>
          <w:szCs w:val="24"/>
          <w:shd w:val="clear" w:color="auto" w:fill="FFFFFF"/>
        </w:rPr>
        <w:t xml:space="preserve">Inefficient use of water resources is a large issue, especially with an emphasis on the agricultural industry. As water prices rise in the coming years, </w:t>
      </w:r>
      <w:r w:rsidR="00EB5FDA">
        <w:rPr>
          <w:rFonts w:cs="Arial"/>
          <w:color w:val="000000"/>
          <w:sz w:val="24"/>
          <w:szCs w:val="24"/>
          <w:shd w:val="clear" w:color="auto" w:fill="FFFFFF"/>
        </w:rPr>
        <w:t xml:space="preserve">water </w:t>
      </w:r>
      <w:r w:rsidRPr="009E78C8">
        <w:rPr>
          <w:rFonts w:cs="Arial"/>
          <w:color w:val="000000"/>
          <w:sz w:val="24"/>
          <w:szCs w:val="24"/>
          <w:shd w:val="clear" w:color="auto" w:fill="FFFFFF"/>
        </w:rPr>
        <w:t>saving will also rise.  This is why investing in water conservation is important now. Water conservation tends to be the cheapest option.</w:t>
      </w:r>
      <w:r w:rsidR="005E3F53" w:rsidRPr="009E78C8">
        <w:rPr>
          <w:rFonts w:cs="Arial"/>
          <w:color w:val="000000"/>
          <w:sz w:val="24"/>
          <w:szCs w:val="24"/>
          <w:shd w:val="clear" w:color="auto" w:fill="FFFFFF"/>
        </w:rPr>
        <w:t xml:space="preserve"> </w:t>
      </w:r>
      <w:r w:rsidR="005E3F53" w:rsidRPr="009E78C8">
        <w:rPr>
          <w:rFonts w:cstheme="minorHAnsi"/>
          <w:sz w:val="24"/>
          <w:szCs w:val="24"/>
        </w:rPr>
        <w:t xml:space="preserve">Due to increased pressure and funding, farmers have become quite innovative in the region implementing best practices on their farm. Changing </w:t>
      </w:r>
      <w:r w:rsidR="005E3F53" w:rsidRPr="009E78C8">
        <w:rPr>
          <w:rFonts w:cstheme="minorHAnsi"/>
          <w:sz w:val="24"/>
          <w:szCs w:val="24"/>
        </w:rPr>
        <w:lastRenderedPageBreak/>
        <w:t>irrigation techniques and using fewer pesticides make a large impact on conserving water.</w:t>
      </w:r>
      <w:r w:rsidR="00413D97" w:rsidRPr="009E78C8">
        <w:rPr>
          <w:rFonts w:cstheme="minorHAnsi"/>
          <w:sz w:val="24"/>
          <w:szCs w:val="24"/>
        </w:rPr>
        <w:t xml:space="preserve"> </w:t>
      </w:r>
      <w:r w:rsidR="00612C7B" w:rsidRPr="009E78C8">
        <w:rPr>
          <w:rFonts w:cstheme="minorHAnsi"/>
          <w:sz w:val="24"/>
          <w:szCs w:val="24"/>
        </w:rPr>
        <w:t>Reducing water consumption will decrease pumping out of the aquifer and increase environmental flows in the surface water.</w:t>
      </w:r>
    </w:p>
    <w:p w:rsidR="00EB5FDA" w:rsidRDefault="00EB5FDA" w:rsidP="009E78C8">
      <w:pPr>
        <w:spacing w:after="0" w:line="240" w:lineRule="auto"/>
        <w:rPr>
          <w:rFonts w:cs="Arial"/>
          <w:b/>
          <w:color w:val="000000"/>
          <w:sz w:val="24"/>
          <w:szCs w:val="24"/>
          <w:shd w:val="clear" w:color="auto" w:fill="FFFFFF"/>
        </w:rPr>
      </w:pPr>
    </w:p>
    <w:p w:rsidR="00EB5FDA" w:rsidRDefault="00EB5FDA">
      <w:pPr>
        <w:rPr>
          <w:rFonts w:cs="Arial"/>
          <w:b/>
          <w:color w:val="000000"/>
          <w:sz w:val="24"/>
          <w:szCs w:val="24"/>
          <w:shd w:val="clear" w:color="auto" w:fill="FFFFFF"/>
        </w:rPr>
      </w:pPr>
      <w:r>
        <w:rPr>
          <w:rFonts w:cs="Arial"/>
          <w:b/>
          <w:color w:val="000000"/>
          <w:sz w:val="24"/>
          <w:szCs w:val="24"/>
          <w:shd w:val="clear" w:color="auto" w:fill="FFFFFF"/>
        </w:rPr>
        <w:br w:type="page"/>
      </w:r>
    </w:p>
    <w:p w:rsidR="00E074D9" w:rsidRDefault="00433F1E" w:rsidP="009E78C8">
      <w:pPr>
        <w:spacing w:after="0" w:line="240" w:lineRule="auto"/>
        <w:rPr>
          <w:rFonts w:cs="Arial"/>
          <w:b/>
          <w:color w:val="000000"/>
          <w:sz w:val="28"/>
          <w:szCs w:val="28"/>
          <w:shd w:val="clear" w:color="auto" w:fill="FFFFFF"/>
        </w:rPr>
      </w:pPr>
      <w:r w:rsidRPr="00EB5FDA">
        <w:rPr>
          <w:rFonts w:cs="Arial"/>
          <w:b/>
          <w:color w:val="000000"/>
          <w:sz w:val="28"/>
          <w:szCs w:val="28"/>
          <w:shd w:val="clear" w:color="auto" w:fill="FFFFFF"/>
        </w:rPr>
        <w:lastRenderedPageBreak/>
        <w:t>Appendix</w:t>
      </w:r>
      <w:r w:rsidR="009B3A6F" w:rsidRPr="00EB5FDA">
        <w:rPr>
          <w:rFonts w:cs="Arial"/>
          <w:b/>
          <w:color w:val="000000"/>
          <w:sz w:val="28"/>
          <w:szCs w:val="28"/>
          <w:shd w:val="clear" w:color="auto" w:fill="FFFFFF"/>
        </w:rPr>
        <w:t xml:space="preserve"> A</w:t>
      </w:r>
      <w:r w:rsidRPr="00EB5FDA">
        <w:rPr>
          <w:rFonts w:cs="Arial"/>
          <w:b/>
          <w:color w:val="000000"/>
          <w:sz w:val="28"/>
          <w:szCs w:val="28"/>
          <w:shd w:val="clear" w:color="auto" w:fill="FFFFFF"/>
        </w:rPr>
        <w:t>:</w:t>
      </w:r>
      <w:r w:rsidR="009B3A6F" w:rsidRPr="00EB5FDA">
        <w:rPr>
          <w:rFonts w:cs="Arial"/>
          <w:b/>
          <w:color w:val="000000"/>
          <w:sz w:val="28"/>
          <w:szCs w:val="28"/>
          <w:shd w:val="clear" w:color="auto" w:fill="FFFFFF"/>
        </w:rPr>
        <w:t xml:space="preserve"> Supplemental Information</w:t>
      </w:r>
    </w:p>
    <w:p w:rsidR="00EB5FDA" w:rsidRDefault="00EB5FDA" w:rsidP="009E78C8">
      <w:pPr>
        <w:spacing w:after="0" w:line="240" w:lineRule="auto"/>
        <w:rPr>
          <w:rFonts w:cs="Arial"/>
          <w:b/>
          <w:color w:val="000000"/>
          <w:sz w:val="28"/>
          <w:szCs w:val="28"/>
          <w:shd w:val="clear" w:color="auto" w:fill="FFFFFF"/>
        </w:rPr>
      </w:pPr>
    </w:p>
    <w:p w:rsidR="00EB5FDA" w:rsidRPr="00EB5FDA" w:rsidRDefault="00EB5FDA" w:rsidP="009E78C8">
      <w:pPr>
        <w:spacing w:after="0" w:line="240" w:lineRule="auto"/>
        <w:rPr>
          <w:rFonts w:cs="Arial"/>
          <w:b/>
          <w:color w:val="000000"/>
          <w:sz w:val="28"/>
          <w:szCs w:val="28"/>
          <w:shd w:val="clear" w:color="auto" w:fill="FFFFFF"/>
        </w:rPr>
      </w:pPr>
    </w:p>
    <w:p w:rsidR="00D34617" w:rsidRPr="009E78C8" w:rsidRDefault="00D34617" w:rsidP="009E78C8">
      <w:pPr>
        <w:spacing w:after="0" w:line="240" w:lineRule="auto"/>
        <w:jc w:val="center"/>
        <w:rPr>
          <w:rFonts w:eastAsia="Times New Roman" w:cs="Arial"/>
          <w:b/>
          <w:sz w:val="24"/>
          <w:szCs w:val="24"/>
        </w:rPr>
      </w:pPr>
      <w:r w:rsidRPr="009E78C8">
        <w:rPr>
          <w:rFonts w:eastAsia="Times New Roman" w:cs="Arial"/>
          <w:b/>
          <w:sz w:val="24"/>
          <w:szCs w:val="24"/>
        </w:rPr>
        <w:t xml:space="preserve">Population Growth in the Central Valley </w:t>
      </w:r>
    </w:p>
    <w:p w:rsidR="00D34617" w:rsidRPr="009E78C8" w:rsidRDefault="00D34617" w:rsidP="009E78C8">
      <w:pPr>
        <w:spacing w:after="0" w:line="240" w:lineRule="auto"/>
        <w:jc w:val="center"/>
        <w:rPr>
          <w:rFonts w:eastAsia="Times New Roman" w:cs="Arial"/>
          <w:b/>
          <w:sz w:val="24"/>
          <w:szCs w:val="24"/>
        </w:rPr>
      </w:pPr>
      <w:r w:rsidRPr="009E78C8">
        <w:rPr>
          <w:rFonts w:eastAsia="Times New Roman" w:cs="Arial"/>
          <w:b/>
          <w:sz w:val="24"/>
          <w:szCs w:val="24"/>
        </w:rPr>
        <w:t>(Figure from Great Valley, 2009)</w:t>
      </w:r>
    </w:p>
    <w:p w:rsidR="00D34617" w:rsidRPr="009E78C8" w:rsidRDefault="00D34617" w:rsidP="009E78C8">
      <w:pPr>
        <w:spacing w:after="0" w:line="240" w:lineRule="auto"/>
        <w:jc w:val="center"/>
        <w:rPr>
          <w:rFonts w:eastAsia="Times New Roman" w:cs="Arial"/>
          <w:b/>
          <w:sz w:val="24"/>
          <w:szCs w:val="24"/>
        </w:rPr>
      </w:pPr>
      <w:r w:rsidRPr="009E78C8">
        <w:rPr>
          <w:noProof/>
          <w:sz w:val="24"/>
          <w:szCs w:val="24"/>
        </w:rPr>
        <w:drawing>
          <wp:inline distT="0" distB="0" distL="0" distR="0" wp14:anchorId="212356D2" wp14:editId="63C68304">
            <wp:extent cx="6682604" cy="2719449"/>
            <wp:effectExtent l="0" t="0" r="4445" b="508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6685144" cy="2720483"/>
                    </a:xfrm>
                    <a:prstGeom prst="rect">
                      <a:avLst/>
                    </a:prstGeom>
                  </pic:spPr>
                </pic:pic>
              </a:graphicData>
            </a:graphic>
          </wp:inline>
        </w:drawing>
      </w:r>
    </w:p>
    <w:p w:rsidR="00507510" w:rsidRPr="009E78C8" w:rsidRDefault="00507510" w:rsidP="009E78C8">
      <w:pPr>
        <w:spacing w:after="0" w:line="240" w:lineRule="auto"/>
        <w:jc w:val="center"/>
        <w:rPr>
          <w:rFonts w:eastAsia="Times New Roman" w:cs="Arial"/>
          <w:b/>
          <w:sz w:val="24"/>
          <w:szCs w:val="24"/>
        </w:rPr>
      </w:pPr>
      <w:r w:rsidRPr="009E78C8">
        <w:rPr>
          <w:rFonts w:eastAsia="Times New Roman" w:cs="Arial"/>
          <w:b/>
          <w:sz w:val="24"/>
          <w:szCs w:val="24"/>
        </w:rPr>
        <w:t>Historical Land Use Changes in the Central Valley, 2000-2009</w:t>
      </w:r>
    </w:p>
    <w:p w:rsidR="00507510" w:rsidRPr="009E78C8" w:rsidRDefault="00507510" w:rsidP="009E78C8">
      <w:pPr>
        <w:spacing w:after="0" w:line="240" w:lineRule="auto"/>
        <w:jc w:val="center"/>
        <w:rPr>
          <w:rFonts w:eastAsia="Times New Roman" w:cs="Arial"/>
          <w:b/>
          <w:sz w:val="24"/>
          <w:szCs w:val="24"/>
        </w:rPr>
      </w:pPr>
      <w:r w:rsidRPr="009E78C8">
        <w:rPr>
          <w:rFonts w:eastAsia="Times New Roman" w:cs="Arial"/>
          <w:b/>
          <w:sz w:val="24"/>
          <w:szCs w:val="24"/>
        </w:rPr>
        <w:t>(Figure from</w:t>
      </w:r>
      <w:r w:rsidRPr="009E78C8">
        <w:rPr>
          <w:sz w:val="24"/>
          <w:szCs w:val="24"/>
        </w:rPr>
        <w:t xml:space="preserve"> </w:t>
      </w:r>
      <w:r w:rsidRPr="009E78C8">
        <w:rPr>
          <w:rFonts w:eastAsia="Times New Roman" w:cs="Arial"/>
          <w:b/>
          <w:sz w:val="24"/>
          <w:szCs w:val="24"/>
        </w:rPr>
        <w:t>California Department of Water Resources, 2013)</w:t>
      </w:r>
    </w:p>
    <w:p w:rsidR="00507510" w:rsidRPr="009E78C8" w:rsidRDefault="00507510" w:rsidP="009E78C8">
      <w:pPr>
        <w:spacing w:after="0" w:line="240" w:lineRule="auto"/>
        <w:jc w:val="center"/>
        <w:rPr>
          <w:rFonts w:eastAsia="Times New Roman" w:cs="Arial"/>
          <w:b/>
          <w:sz w:val="24"/>
          <w:szCs w:val="24"/>
        </w:rPr>
      </w:pPr>
    </w:p>
    <w:p w:rsidR="00507510" w:rsidRPr="009E78C8" w:rsidRDefault="00507510" w:rsidP="009E78C8">
      <w:pPr>
        <w:spacing w:after="0" w:line="240" w:lineRule="auto"/>
        <w:jc w:val="center"/>
        <w:rPr>
          <w:rFonts w:eastAsia="Times New Roman" w:cs="Arial"/>
          <w:b/>
          <w:sz w:val="24"/>
          <w:szCs w:val="24"/>
        </w:rPr>
      </w:pPr>
      <w:r w:rsidRPr="009E78C8">
        <w:rPr>
          <w:noProof/>
          <w:sz w:val="24"/>
          <w:szCs w:val="24"/>
        </w:rPr>
        <w:drawing>
          <wp:inline distT="0" distB="0" distL="0" distR="0" wp14:anchorId="678DE2ED" wp14:editId="49479070">
            <wp:extent cx="4880344" cy="3423540"/>
            <wp:effectExtent l="0" t="0" r="0" b="571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4882552" cy="3425089"/>
                    </a:xfrm>
                    <a:prstGeom prst="rect">
                      <a:avLst/>
                    </a:prstGeom>
                  </pic:spPr>
                </pic:pic>
              </a:graphicData>
            </a:graphic>
          </wp:inline>
        </w:drawing>
      </w:r>
    </w:p>
    <w:p w:rsidR="00507510" w:rsidRPr="009E78C8" w:rsidRDefault="00507510" w:rsidP="009E78C8">
      <w:pPr>
        <w:keepNext/>
        <w:spacing w:after="0" w:line="240" w:lineRule="auto"/>
        <w:jc w:val="center"/>
        <w:rPr>
          <w:rFonts w:eastAsia="Times New Roman" w:cs="Arial"/>
          <w:b/>
          <w:sz w:val="24"/>
          <w:szCs w:val="24"/>
        </w:rPr>
      </w:pPr>
      <w:r w:rsidRPr="009E78C8">
        <w:rPr>
          <w:rFonts w:eastAsia="Times New Roman" w:cs="Arial"/>
          <w:b/>
          <w:sz w:val="24"/>
          <w:szCs w:val="24"/>
        </w:rPr>
        <w:lastRenderedPageBreak/>
        <w:t>California Agriculture Commodities</w:t>
      </w:r>
    </w:p>
    <w:p w:rsidR="00507510" w:rsidRPr="009E78C8" w:rsidRDefault="00507510" w:rsidP="009E78C8">
      <w:pPr>
        <w:keepNext/>
        <w:spacing w:after="0" w:line="240" w:lineRule="auto"/>
        <w:jc w:val="center"/>
        <w:rPr>
          <w:rFonts w:eastAsia="Times New Roman" w:cs="Arial"/>
          <w:b/>
          <w:sz w:val="24"/>
          <w:szCs w:val="24"/>
        </w:rPr>
      </w:pPr>
      <w:r w:rsidRPr="009E78C8">
        <w:rPr>
          <w:rFonts w:eastAsia="Times New Roman" w:cs="Arial"/>
          <w:b/>
          <w:sz w:val="24"/>
          <w:szCs w:val="24"/>
        </w:rPr>
        <w:t>(Table from Great Valley, 2009)</w:t>
      </w:r>
    </w:p>
    <w:p w:rsidR="00507510" w:rsidRPr="009E78C8" w:rsidRDefault="00507510" w:rsidP="009E78C8">
      <w:pPr>
        <w:keepNext/>
        <w:spacing w:after="0" w:line="240" w:lineRule="auto"/>
        <w:jc w:val="center"/>
        <w:rPr>
          <w:rFonts w:eastAsia="Times New Roman" w:cs="Arial"/>
          <w:b/>
          <w:sz w:val="24"/>
          <w:szCs w:val="24"/>
        </w:rPr>
      </w:pPr>
      <w:r w:rsidRPr="009E78C8">
        <w:rPr>
          <w:noProof/>
          <w:sz w:val="24"/>
          <w:szCs w:val="24"/>
        </w:rPr>
        <w:drawing>
          <wp:inline distT="0" distB="0" distL="0" distR="0" wp14:anchorId="2261E34D" wp14:editId="2059B49A">
            <wp:extent cx="4462499" cy="3573813"/>
            <wp:effectExtent l="0" t="0" r="0" b="762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4463742" cy="3574808"/>
                    </a:xfrm>
                    <a:prstGeom prst="rect">
                      <a:avLst/>
                    </a:prstGeom>
                  </pic:spPr>
                </pic:pic>
              </a:graphicData>
            </a:graphic>
          </wp:inline>
        </w:drawing>
      </w:r>
    </w:p>
    <w:p w:rsidR="00507510" w:rsidRPr="009E78C8" w:rsidRDefault="00507510" w:rsidP="009E78C8">
      <w:pPr>
        <w:keepNext/>
        <w:spacing w:after="0" w:line="240" w:lineRule="auto"/>
        <w:jc w:val="center"/>
        <w:rPr>
          <w:rFonts w:eastAsia="Times New Roman" w:cs="Arial"/>
          <w:b/>
          <w:sz w:val="24"/>
          <w:szCs w:val="24"/>
        </w:rPr>
      </w:pPr>
    </w:p>
    <w:p w:rsidR="00D34617" w:rsidRPr="009E78C8" w:rsidRDefault="00D34617" w:rsidP="009E78C8">
      <w:pPr>
        <w:keepNext/>
        <w:spacing w:after="0" w:line="240" w:lineRule="auto"/>
        <w:jc w:val="center"/>
        <w:rPr>
          <w:rFonts w:eastAsia="Times New Roman" w:cs="Arial"/>
          <w:b/>
          <w:sz w:val="24"/>
          <w:szCs w:val="24"/>
        </w:rPr>
      </w:pPr>
    </w:p>
    <w:p w:rsidR="00D34617" w:rsidRPr="009E78C8" w:rsidRDefault="00D34617" w:rsidP="009E78C8">
      <w:pPr>
        <w:keepNext/>
        <w:spacing w:after="0" w:line="240" w:lineRule="auto"/>
        <w:jc w:val="center"/>
        <w:rPr>
          <w:rFonts w:eastAsia="Times New Roman" w:cs="Arial"/>
          <w:b/>
          <w:sz w:val="24"/>
          <w:szCs w:val="24"/>
        </w:rPr>
      </w:pPr>
    </w:p>
    <w:p w:rsidR="00D34617" w:rsidRPr="009E78C8" w:rsidRDefault="00D34617" w:rsidP="009E78C8">
      <w:pPr>
        <w:spacing w:after="0" w:line="240" w:lineRule="auto"/>
        <w:jc w:val="center"/>
        <w:rPr>
          <w:rFonts w:eastAsia="Times New Roman" w:cs="Arial"/>
          <w:b/>
          <w:sz w:val="24"/>
          <w:szCs w:val="24"/>
        </w:rPr>
      </w:pPr>
    </w:p>
    <w:p w:rsidR="009B3A6F" w:rsidRPr="009E78C8" w:rsidRDefault="009B3A6F" w:rsidP="009E78C8">
      <w:pPr>
        <w:spacing w:after="0" w:line="240" w:lineRule="auto"/>
        <w:jc w:val="center"/>
        <w:rPr>
          <w:rFonts w:eastAsia="Times New Roman" w:cs="Arial"/>
          <w:b/>
          <w:sz w:val="24"/>
          <w:szCs w:val="24"/>
        </w:rPr>
      </w:pPr>
      <w:r w:rsidRPr="009E78C8">
        <w:rPr>
          <w:rFonts w:eastAsia="Times New Roman" w:cs="Arial"/>
          <w:b/>
          <w:sz w:val="24"/>
          <w:szCs w:val="24"/>
        </w:rPr>
        <w:t>Pounds of Pesticides, 2001-2010</w:t>
      </w:r>
    </w:p>
    <w:p w:rsidR="009B3A6F" w:rsidRPr="009E78C8" w:rsidRDefault="009B3A6F" w:rsidP="009E78C8">
      <w:pPr>
        <w:keepNext/>
        <w:spacing w:after="0" w:line="240" w:lineRule="auto"/>
        <w:jc w:val="center"/>
        <w:rPr>
          <w:rFonts w:eastAsia="Times New Roman" w:cs="Arial"/>
          <w:b/>
          <w:sz w:val="24"/>
          <w:szCs w:val="24"/>
        </w:rPr>
      </w:pPr>
      <w:r w:rsidRPr="009E78C8">
        <w:rPr>
          <w:rFonts w:eastAsia="Times New Roman" w:cs="Arial"/>
          <w:b/>
          <w:sz w:val="24"/>
          <w:szCs w:val="24"/>
        </w:rPr>
        <w:t>(Figure from Great Valley, 2012)</w:t>
      </w:r>
    </w:p>
    <w:p w:rsidR="00415211" w:rsidRPr="009E78C8" w:rsidRDefault="009B3A6F" w:rsidP="009E78C8">
      <w:pPr>
        <w:spacing w:after="0" w:line="240" w:lineRule="auto"/>
        <w:jc w:val="center"/>
        <w:rPr>
          <w:rFonts w:cs="Arial"/>
          <w:color w:val="000000"/>
          <w:sz w:val="24"/>
          <w:szCs w:val="24"/>
          <w:shd w:val="clear" w:color="auto" w:fill="FFFFFF"/>
        </w:rPr>
      </w:pPr>
      <w:r w:rsidRPr="009E78C8">
        <w:rPr>
          <w:noProof/>
          <w:sz w:val="24"/>
          <w:szCs w:val="24"/>
        </w:rPr>
        <w:drawing>
          <wp:inline distT="0" distB="0" distL="0" distR="0" wp14:anchorId="506B1458" wp14:editId="36F851C8">
            <wp:extent cx="5070763" cy="3604637"/>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a:srcRect l="4661" t="4457" r="4873" b="5341"/>
                    <a:stretch/>
                  </pic:blipFill>
                  <pic:spPr bwMode="auto">
                    <a:xfrm>
                      <a:off x="0" y="0"/>
                      <a:ext cx="5090541" cy="3618697"/>
                    </a:xfrm>
                    <a:prstGeom prst="rect">
                      <a:avLst/>
                    </a:prstGeom>
                    <a:ln>
                      <a:noFill/>
                    </a:ln>
                    <a:extLst>
                      <a:ext uri="{53640926-AAD7-44D8-BBD7-CCE9431645EC}">
                        <a14:shadowObscured xmlns:a14="http://schemas.microsoft.com/office/drawing/2010/main"/>
                      </a:ext>
                    </a:extLst>
                  </pic:spPr>
                </pic:pic>
              </a:graphicData>
            </a:graphic>
          </wp:inline>
        </w:drawing>
      </w:r>
    </w:p>
    <w:p w:rsidR="009B3A6F" w:rsidRPr="009E78C8" w:rsidRDefault="009B3A6F" w:rsidP="009E78C8">
      <w:pPr>
        <w:keepNext/>
        <w:spacing w:after="0" w:line="240" w:lineRule="auto"/>
        <w:jc w:val="center"/>
        <w:rPr>
          <w:rFonts w:eastAsia="Times New Roman" w:cs="Arial"/>
          <w:b/>
          <w:sz w:val="24"/>
          <w:szCs w:val="24"/>
        </w:rPr>
      </w:pPr>
      <w:r w:rsidRPr="009E78C8">
        <w:rPr>
          <w:rFonts w:eastAsia="Times New Roman" w:cs="Arial"/>
          <w:b/>
          <w:sz w:val="24"/>
          <w:szCs w:val="24"/>
        </w:rPr>
        <w:lastRenderedPageBreak/>
        <w:t>Central Valley’s Endangered and Threatened Species</w:t>
      </w:r>
    </w:p>
    <w:p w:rsidR="009B3A6F" w:rsidRPr="009E78C8" w:rsidRDefault="009B3A6F" w:rsidP="009E78C8">
      <w:pPr>
        <w:keepNext/>
        <w:spacing w:after="0" w:line="240" w:lineRule="auto"/>
        <w:jc w:val="center"/>
        <w:rPr>
          <w:rFonts w:eastAsia="Times New Roman" w:cs="Arial"/>
          <w:b/>
          <w:sz w:val="24"/>
          <w:szCs w:val="24"/>
        </w:rPr>
      </w:pPr>
      <w:r w:rsidRPr="009E78C8">
        <w:rPr>
          <w:rFonts w:eastAsia="Times New Roman" w:cs="Arial"/>
          <w:b/>
          <w:sz w:val="24"/>
          <w:szCs w:val="24"/>
        </w:rPr>
        <w:t>(Table from Great Valley, 2012)</w:t>
      </w:r>
    </w:p>
    <w:p w:rsidR="009B3A6F" w:rsidRPr="009E78C8" w:rsidRDefault="009B3A6F" w:rsidP="009E78C8">
      <w:pPr>
        <w:spacing w:after="0" w:line="240" w:lineRule="auto"/>
        <w:rPr>
          <w:rFonts w:cs="Arial"/>
          <w:color w:val="000000"/>
          <w:sz w:val="24"/>
          <w:szCs w:val="24"/>
          <w:shd w:val="clear" w:color="auto" w:fill="FFFFFF"/>
        </w:rPr>
      </w:pPr>
      <w:r w:rsidRPr="009E78C8">
        <w:rPr>
          <w:noProof/>
          <w:sz w:val="24"/>
          <w:szCs w:val="24"/>
        </w:rPr>
        <w:drawing>
          <wp:inline distT="0" distB="0" distL="0" distR="0" wp14:anchorId="5106B440" wp14:editId="093DDBB0">
            <wp:extent cx="5949537" cy="2860228"/>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a:srcRect t="23745"/>
                    <a:stretch/>
                  </pic:blipFill>
                  <pic:spPr bwMode="auto">
                    <a:xfrm>
                      <a:off x="0" y="0"/>
                      <a:ext cx="5943600" cy="2857374"/>
                    </a:xfrm>
                    <a:prstGeom prst="rect">
                      <a:avLst/>
                    </a:prstGeom>
                    <a:ln>
                      <a:noFill/>
                    </a:ln>
                    <a:extLst>
                      <a:ext uri="{53640926-AAD7-44D8-BBD7-CCE9431645EC}">
                        <a14:shadowObscured xmlns:a14="http://schemas.microsoft.com/office/drawing/2010/main"/>
                      </a:ext>
                    </a:extLst>
                  </pic:spPr>
                </pic:pic>
              </a:graphicData>
            </a:graphic>
          </wp:inline>
        </w:drawing>
      </w:r>
    </w:p>
    <w:p w:rsidR="009B3A6F" w:rsidRPr="009E78C8" w:rsidRDefault="009B3A6F" w:rsidP="009E78C8">
      <w:pPr>
        <w:spacing w:after="0" w:line="240" w:lineRule="auto"/>
        <w:rPr>
          <w:rFonts w:cs="Arial"/>
          <w:color w:val="000000"/>
          <w:sz w:val="24"/>
          <w:szCs w:val="24"/>
          <w:shd w:val="clear" w:color="auto" w:fill="FFFFFF"/>
        </w:rPr>
      </w:pPr>
      <w:r w:rsidRPr="009E78C8">
        <w:rPr>
          <w:noProof/>
          <w:sz w:val="24"/>
          <w:szCs w:val="24"/>
        </w:rPr>
        <w:drawing>
          <wp:inline distT="0" distB="0" distL="0" distR="0" wp14:anchorId="15103D50" wp14:editId="2B0CEEE5">
            <wp:extent cx="5828989" cy="4096987"/>
            <wp:effectExtent l="0" t="0" r="63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3"/>
                    <a:srcRect l="1801"/>
                    <a:stretch/>
                  </pic:blipFill>
                  <pic:spPr bwMode="auto">
                    <a:xfrm>
                      <a:off x="0" y="0"/>
                      <a:ext cx="5827229" cy="4095750"/>
                    </a:xfrm>
                    <a:prstGeom prst="rect">
                      <a:avLst/>
                    </a:prstGeom>
                    <a:ln>
                      <a:noFill/>
                    </a:ln>
                    <a:extLst>
                      <a:ext uri="{53640926-AAD7-44D8-BBD7-CCE9431645EC}">
                        <a14:shadowObscured xmlns:a14="http://schemas.microsoft.com/office/drawing/2010/main"/>
                      </a:ext>
                    </a:extLst>
                  </pic:spPr>
                </pic:pic>
              </a:graphicData>
            </a:graphic>
          </wp:inline>
        </w:drawing>
      </w:r>
    </w:p>
    <w:p w:rsidR="009B3A6F" w:rsidRPr="009E78C8" w:rsidRDefault="009B3A6F" w:rsidP="009E78C8">
      <w:pPr>
        <w:keepNext/>
        <w:spacing w:after="0" w:line="240" w:lineRule="auto"/>
        <w:jc w:val="center"/>
        <w:rPr>
          <w:rFonts w:eastAsia="Times New Roman" w:cs="Arial"/>
          <w:b/>
          <w:sz w:val="24"/>
          <w:szCs w:val="24"/>
        </w:rPr>
      </w:pPr>
    </w:p>
    <w:p w:rsidR="009B3A6F" w:rsidRPr="009E78C8" w:rsidRDefault="009B3A6F" w:rsidP="009E78C8">
      <w:pPr>
        <w:keepNext/>
        <w:spacing w:after="0" w:line="240" w:lineRule="auto"/>
        <w:jc w:val="center"/>
        <w:rPr>
          <w:rFonts w:eastAsia="Times New Roman" w:cs="Arial"/>
          <w:b/>
          <w:sz w:val="24"/>
          <w:szCs w:val="24"/>
        </w:rPr>
      </w:pPr>
      <w:r w:rsidRPr="009E78C8">
        <w:rPr>
          <w:rFonts w:eastAsia="Times New Roman" w:cs="Arial"/>
          <w:b/>
          <w:sz w:val="24"/>
          <w:szCs w:val="24"/>
        </w:rPr>
        <w:t>Industry Employment in the Central Valley</w:t>
      </w:r>
    </w:p>
    <w:p w:rsidR="009B3A6F" w:rsidRPr="009E78C8" w:rsidRDefault="009B3A6F" w:rsidP="009E78C8">
      <w:pPr>
        <w:keepNext/>
        <w:spacing w:after="0" w:line="240" w:lineRule="auto"/>
        <w:jc w:val="center"/>
        <w:rPr>
          <w:rFonts w:eastAsia="Times New Roman" w:cs="Arial"/>
          <w:b/>
          <w:sz w:val="24"/>
          <w:szCs w:val="24"/>
        </w:rPr>
      </w:pPr>
      <w:r w:rsidRPr="009E78C8">
        <w:rPr>
          <w:rFonts w:eastAsia="Times New Roman" w:cs="Arial"/>
          <w:b/>
          <w:sz w:val="24"/>
          <w:szCs w:val="24"/>
        </w:rPr>
        <w:t>(Figure from Great Valley, 2009)</w:t>
      </w:r>
    </w:p>
    <w:p w:rsidR="009B3A6F" w:rsidRPr="009E78C8" w:rsidRDefault="009B3A6F" w:rsidP="009E78C8">
      <w:pPr>
        <w:spacing w:after="0" w:line="240" w:lineRule="auto"/>
        <w:jc w:val="center"/>
        <w:rPr>
          <w:rFonts w:cs="Arial"/>
          <w:b/>
          <w:color w:val="000000"/>
          <w:sz w:val="24"/>
          <w:szCs w:val="24"/>
          <w:shd w:val="clear" w:color="auto" w:fill="FFFFFF"/>
        </w:rPr>
      </w:pPr>
      <w:r w:rsidRPr="009E78C8">
        <w:rPr>
          <w:noProof/>
          <w:sz w:val="24"/>
          <w:szCs w:val="24"/>
        </w:rPr>
        <w:drawing>
          <wp:inline distT="0" distB="0" distL="0" distR="0" wp14:anchorId="27A72E1A" wp14:editId="53A052BE">
            <wp:extent cx="4638675" cy="257356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4653854" cy="2581987"/>
                    </a:xfrm>
                    <a:prstGeom prst="rect">
                      <a:avLst/>
                    </a:prstGeom>
                  </pic:spPr>
                </pic:pic>
              </a:graphicData>
            </a:graphic>
          </wp:inline>
        </w:drawing>
      </w:r>
    </w:p>
    <w:p w:rsidR="00507510" w:rsidRPr="009E78C8" w:rsidRDefault="00507510" w:rsidP="009E78C8">
      <w:pPr>
        <w:spacing w:after="0" w:line="240" w:lineRule="auto"/>
        <w:rPr>
          <w:rFonts w:cs="Arial"/>
          <w:b/>
          <w:color w:val="000000"/>
          <w:sz w:val="24"/>
          <w:szCs w:val="24"/>
          <w:shd w:val="clear" w:color="auto" w:fill="FFFFFF"/>
        </w:rPr>
      </w:pPr>
      <w:r w:rsidRPr="009E78C8">
        <w:rPr>
          <w:rFonts w:cs="Arial"/>
          <w:b/>
          <w:color w:val="000000"/>
          <w:sz w:val="24"/>
          <w:szCs w:val="24"/>
          <w:shd w:val="clear" w:color="auto" w:fill="FFFFFF"/>
        </w:rPr>
        <w:br w:type="page"/>
      </w:r>
    </w:p>
    <w:p w:rsidR="009B3A6F" w:rsidRDefault="009B3A6F" w:rsidP="009E78C8">
      <w:pPr>
        <w:spacing w:after="0" w:line="240" w:lineRule="auto"/>
        <w:rPr>
          <w:rFonts w:cs="Arial"/>
          <w:b/>
          <w:color w:val="000000"/>
          <w:sz w:val="28"/>
          <w:szCs w:val="28"/>
          <w:shd w:val="clear" w:color="auto" w:fill="FFFFFF"/>
        </w:rPr>
      </w:pPr>
      <w:r w:rsidRPr="00EB5FDA">
        <w:rPr>
          <w:rFonts w:cs="Arial"/>
          <w:b/>
          <w:color w:val="000000"/>
          <w:sz w:val="28"/>
          <w:szCs w:val="28"/>
          <w:shd w:val="clear" w:color="auto" w:fill="FFFFFF"/>
        </w:rPr>
        <w:lastRenderedPageBreak/>
        <w:t>Appendix B: Bibliography</w:t>
      </w:r>
      <w:r w:rsidR="009B7AAE" w:rsidRPr="00EB5FDA">
        <w:rPr>
          <w:rFonts w:cs="Arial"/>
          <w:b/>
          <w:color w:val="000000"/>
          <w:sz w:val="28"/>
          <w:szCs w:val="28"/>
          <w:shd w:val="clear" w:color="auto" w:fill="FFFFFF"/>
        </w:rPr>
        <w:t xml:space="preserve"> and Additional Resources</w:t>
      </w:r>
    </w:p>
    <w:p w:rsidR="00EB5FDA" w:rsidRPr="00EB5FDA" w:rsidRDefault="00EB5FDA" w:rsidP="009E78C8">
      <w:pPr>
        <w:spacing w:after="0" w:line="240" w:lineRule="auto"/>
        <w:rPr>
          <w:rFonts w:cs="Arial"/>
          <w:b/>
          <w:color w:val="000000"/>
          <w:sz w:val="28"/>
          <w:szCs w:val="28"/>
          <w:shd w:val="clear" w:color="auto" w:fill="FFFFFF"/>
        </w:rPr>
      </w:pPr>
    </w:p>
    <w:p w:rsidR="009B7AAE" w:rsidRPr="009E78C8" w:rsidRDefault="009B7AAE" w:rsidP="009E78C8">
      <w:pPr>
        <w:spacing w:after="0" w:line="240" w:lineRule="auto"/>
        <w:ind w:left="720" w:hanging="720"/>
        <w:rPr>
          <w:sz w:val="24"/>
          <w:szCs w:val="24"/>
        </w:rPr>
      </w:pPr>
      <w:r w:rsidRPr="009E78C8">
        <w:rPr>
          <w:sz w:val="24"/>
          <w:szCs w:val="24"/>
        </w:rPr>
        <w:t>CALFED Bay-Delta Program, 2009, CALFED Bay-Delta Program Archived Website, accessed Dec 5</w:t>
      </w:r>
      <w:proofErr w:type="gramStart"/>
      <w:r w:rsidRPr="009E78C8">
        <w:rPr>
          <w:sz w:val="24"/>
          <w:szCs w:val="24"/>
        </w:rPr>
        <w:t>,2013</w:t>
      </w:r>
      <w:proofErr w:type="gramEnd"/>
      <w:r w:rsidRPr="009E78C8">
        <w:rPr>
          <w:sz w:val="24"/>
          <w:szCs w:val="24"/>
        </w:rPr>
        <w:t xml:space="preserve"> at http://calwater.ca.gov/</w:t>
      </w:r>
    </w:p>
    <w:p w:rsidR="009B7AAE" w:rsidRPr="009E78C8" w:rsidRDefault="009B7AAE" w:rsidP="009E78C8">
      <w:pPr>
        <w:spacing w:after="0" w:line="240" w:lineRule="auto"/>
        <w:ind w:left="720" w:hanging="720"/>
        <w:rPr>
          <w:sz w:val="24"/>
          <w:szCs w:val="24"/>
        </w:rPr>
      </w:pPr>
      <w:r w:rsidRPr="009E78C8">
        <w:rPr>
          <w:sz w:val="24"/>
          <w:szCs w:val="24"/>
        </w:rPr>
        <w:t>California Department of Finance, 2007, E-4 population estimates for cities, counties and the State, 2001–2007, with 2000 Benchmark, Sacramento, California, accessed December 5, 2013, at http://www.dof.ca.gov/HTML/DEMOGRAP/ReportsPapers/Estimates/E4/E4-01-06/HistE-4.asp</w:t>
      </w:r>
    </w:p>
    <w:p w:rsidR="009B7AAE" w:rsidRPr="009E78C8" w:rsidRDefault="009B7AAE" w:rsidP="009E78C8">
      <w:pPr>
        <w:spacing w:after="0" w:line="240" w:lineRule="auto"/>
        <w:ind w:left="720" w:hanging="720"/>
        <w:rPr>
          <w:sz w:val="24"/>
          <w:szCs w:val="24"/>
        </w:rPr>
      </w:pPr>
      <w:r w:rsidRPr="009E78C8">
        <w:rPr>
          <w:sz w:val="24"/>
          <w:szCs w:val="24"/>
        </w:rPr>
        <w:t>California Department of Finance, 2011,</w:t>
      </w:r>
      <w:r w:rsidRPr="009E78C8">
        <w:rPr>
          <w:sz w:val="24"/>
          <w:szCs w:val="24"/>
        </w:rPr>
        <w:tab/>
        <w:t>Census 2010, Sacramento, California, accessed December 5, 2013, at http://www.dof.ca.gov/research/demographic/state_census_data_center/census_2010/.</w:t>
      </w:r>
    </w:p>
    <w:p w:rsidR="009B7AAE" w:rsidRPr="009E78C8" w:rsidRDefault="009B7AAE" w:rsidP="009E78C8">
      <w:pPr>
        <w:spacing w:after="0" w:line="240" w:lineRule="auto"/>
        <w:ind w:left="720" w:hanging="720"/>
        <w:rPr>
          <w:sz w:val="24"/>
          <w:szCs w:val="24"/>
        </w:rPr>
      </w:pPr>
      <w:r w:rsidRPr="009E78C8">
        <w:rPr>
          <w:sz w:val="24"/>
          <w:szCs w:val="24"/>
        </w:rPr>
        <w:t xml:space="preserve">California Department of Water Resources, 2003, California’s ground water, </w:t>
      </w:r>
      <w:proofErr w:type="gramStart"/>
      <w:r w:rsidRPr="009E78C8">
        <w:rPr>
          <w:sz w:val="24"/>
          <w:szCs w:val="24"/>
        </w:rPr>
        <w:t>update</w:t>
      </w:r>
      <w:proofErr w:type="gramEnd"/>
      <w:r w:rsidRPr="009E78C8">
        <w:rPr>
          <w:sz w:val="24"/>
          <w:szCs w:val="24"/>
        </w:rPr>
        <w:t xml:space="preserve"> 2003: California Department of Water Resources Bulletin 118, 246 p</w:t>
      </w:r>
    </w:p>
    <w:p w:rsidR="009B7AAE" w:rsidRPr="009E78C8" w:rsidRDefault="009B7AAE" w:rsidP="009E78C8">
      <w:pPr>
        <w:spacing w:after="0" w:line="240" w:lineRule="auto"/>
        <w:ind w:left="720" w:hanging="720"/>
        <w:rPr>
          <w:sz w:val="24"/>
          <w:szCs w:val="24"/>
        </w:rPr>
      </w:pPr>
      <w:r w:rsidRPr="009E78C8">
        <w:rPr>
          <w:sz w:val="24"/>
          <w:szCs w:val="24"/>
        </w:rPr>
        <w:t xml:space="preserve">California Department of Water Resources, 2013, DWR Technical Memorandum: Development and Calibration the California Central Valley Groundwater-Surface Water Simulation Model (C2VSim), Version 3.02-CG. </w:t>
      </w:r>
      <w:proofErr w:type="gramStart"/>
      <w:r w:rsidRPr="009E78C8">
        <w:rPr>
          <w:sz w:val="24"/>
          <w:szCs w:val="24"/>
        </w:rPr>
        <w:t>accessed</w:t>
      </w:r>
      <w:proofErr w:type="gramEnd"/>
      <w:r w:rsidRPr="009E78C8">
        <w:rPr>
          <w:sz w:val="24"/>
          <w:szCs w:val="24"/>
        </w:rPr>
        <w:t xml:space="preserve"> Dec 9, 2013, at http://baydeltaoffice.water.ca.gov/modeling/hydrology/C2VSim/download/C2VSim_Model_Report_Final.pdf</w:t>
      </w:r>
    </w:p>
    <w:p w:rsidR="009B7AAE" w:rsidRPr="009E78C8" w:rsidRDefault="009B7AAE" w:rsidP="009E78C8">
      <w:pPr>
        <w:spacing w:after="0" w:line="240" w:lineRule="auto"/>
        <w:ind w:left="720" w:hanging="720"/>
        <w:rPr>
          <w:sz w:val="24"/>
          <w:szCs w:val="24"/>
        </w:rPr>
      </w:pPr>
      <w:r w:rsidRPr="009E78C8">
        <w:rPr>
          <w:sz w:val="24"/>
          <w:szCs w:val="24"/>
        </w:rPr>
        <w:t xml:space="preserve">Great Valley Center, 2005, State of the great Central Valley: Assessing the region via indicators </w:t>
      </w:r>
      <w:proofErr w:type="gramStart"/>
      <w:r w:rsidRPr="009E78C8">
        <w:rPr>
          <w:sz w:val="24"/>
          <w:szCs w:val="24"/>
        </w:rPr>
        <w:t>The</w:t>
      </w:r>
      <w:proofErr w:type="gramEnd"/>
      <w:r w:rsidRPr="009E78C8">
        <w:rPr>
          <w:sz w:val="24"/>
          <w:szCs w:val="24"/>
        </w:rPr>
        <w:t xml:space="preserve"> economy:  State of the Great Central Valley Indicators Series. </w:t>
      </w:r>
      <w:proofErr w:type="gramStart"/>
      <w:r w:rsidRPr="009E78C8">
        <w:rPr>
          <w:sz w:val="24"/>
          <w:szCs w:val="24"/>
        </w:rPr>
        <w:t>accessed</w:t>
      </w:r>
      <w:proofErr w:type="gramEnd"/>
      <w:r w:rsidRPr="009E78C8">
        <w:rPr>
          <w:sz w:val="24"/>
          <w:szCs w:val="24"/>
        </w:rPr>
        <w:t xml:space="preserve"> Dec 1, 2013, at http://www.greatvalley.org/pub_documents/2005_1_18_13_59_43_indicator_econ05_report.pdf</w:t>
      </w:r>
    </w:p>
    <w:p w:rsidR="009B7AAE" w:rsidRPr="009E78C8" w:rsidRDefault="009B7AAE" w:rsidP="009E78C8">
      <w:pPr>
        <w:spacing w:after="0" w:line="240" w:lineRule="auto"/>
        <w:ind w:left="720" w:hanging="720"/>
        <w:rPr>
          <w:rStyle w:val="Hyperlink"/>
          <w:sz w:val="24"/>
          <w:szCs w:val="24"/>
        </w:rPr>
      </w:pPr>
      <w:r w:rsidRPr="009E78C8">
        <w:rPr>
          <w:sz w:val="24"/>
          <w:szCs w:val="24"/>
        </w:rPr>
        <w:t>Great Valley Center, 2009, State of the great Central Valley: Assessing the region via indicators The economy:  State of the Great Central Valley Indicators Series, 49 p., accessed Dec 1, 2013, at http://www.greatvalley.org/wp-content/uploads/2012/01/3rd_2009_Economy.pdf</w:t>
      </w:r>
    </w:p>
    <w:p w:rsidR="009B7AAE" w:rsidRPr="009E78C8" w:rsidRDefault="009B7AAE" w:rsidP="009E78C8">
      <w:pPr>
        <w:spacing w:after="0" w:line="240" w:lineRule="auto"/>
        <w:ind w:left="720" w:hanging="720"/>
        <w:rPr>
          <w:sz w:val="24"/>
          <w:szCs w:val="24"/>
        </w:rPr>
      </w:pPr>
      <w:r w:rsidRPr="009E78C8">
        <w:rPr>
          <w:sz w:val="24"/>
          <w:szCs w:val="24"/>
        </w:rPr>
        <w:t xml:space="preserve">Great Valley Center, 2012, State of the great Central Valley: Assessing the region via indicators </w:t>
      </w:r>
      <w:proofErr w:type="gramStart"/>
      <w:r w:rsidRPr="009E78C8">
        <w:rPr>
          <w:sz w:val="24"/>
          <w:szCs w:val="24"/>
        </w:rPr>
        <w:t>The</w:t>
      </w:r>
      <w:proofErr w:type="gramEnd"/>
      <w:r w:rsidRPr="009E78C8">
        <w:rPr>
          <w:sz w:val="24"/>
          <w:szCs w:val="24"/>
        </w:rPr>
        <w:t xml:space="preserve"> environment:  State of the Great Central Valley Indicators Series. </w:t>
      </w:r>
      <w:proofErr w:type="gramStart"/>
      <w:r w:rsidRPr="009E78C8">
        <w:rPr>
          <w:sz w:val="24"/>
          <w:szCs w:val="24"/>
        </w:rPr>
        <w:t>accessed</w:t>
      </w:r>
      <w:proofErr w:type="gramEnd"/>
      <w:r w:rsidRPr="009E78C8">
        <w:rPr>
          <w:sz w:val="24"/>
          <w:szCs w:val="24"/>
        </w:rPr>
        <w:t xml:space="preserve"> Dec 1, 2013, at http://www.greatvalley.org/wp-content/uploads/2012/01/environmental-indicators-2011.pdf</w:t>
      </w:r>
    </w:p>
    <w:p w:rsidR="009B7AAE" w:rsidRPr="009E78C8" w:rsidRDefault="009B7AAE" w:rsidP="009E78C8">
      <w:pPr>
        <w:spacing w:after="0" w:line="240" w:lineRule="auto"/>
        <w:ind w:left="720" w:hanging="720"/>
        <w:rPr>
          <w:sz w:val="24"/>
          <w:szCs w:val="24"/>
        </w:rPr>
      </w:pPr>
      <w:proofErr w:type="spellStart"/>
      <w:r w:rsidRPr="009E78C8">
        <w:rPr>
          <w:sz w:val="24"/>
          <w:szCs w:val="24"/>
        </w:rPr>
        <w:t>Faunt</w:t>
      </w:r>
      <w:proofErr w:type="spellEnd"/>
      <w:r w:rsidRPr="009E78C8">
        <w:rPr>
          <w:sz w:val="24"/>
          <w:szCs w:val="24"/>
        </w:rPr>
        <w:t>, Claudia C. ed., 2009, Groundwater Availability of the Central Valley Aquifer: U.S. Geological Survey Professional Paper 1766, 225 p. Available at http://pubs.usgs.gov/pp/1766/</w:t>
      </w:r>
    </w:p>
    <w:p w:rsidR="009B7AAE" w:rsidRPr="009E78C8" w:rsidRDefault="009B7AAE" w:rsidP="009E78C8">
      <w:pPr>
        <w:spacing w:after="0" w:line="240" w:lineRule="auto"/>
        <w:ind w:left="720" w:hanging="720"/>
        <w:rPr>
          <w:sz w:val="24"/>
          <w:szCs w:val="24"/>
        </w:rPr>
      </w:pPr>
      <w:proofErr w:type="spellStart"/>
      <w:proofErr w:type="gramStart"/>
      <w:r w:rsidRPr="009E78C8">
        <w:rPr>
          <w:sz w:val="24"/>
          <w:szCs w:val="24"/>
        </w:rPr>
        <w:t>Faunt</w:t>
      </w:r>
      <w:proofErr w:type="spellEnd"/>
      <w:r w:rsidRPr="009E78C8">
        <w:rPr>
          <w:sz w:val="24"/>
          <w:szCs w:val="24"/>
        </w:rPr>
        <w:t xml:space="preserve">, Claudia C., Randall T. Hanson, Kenneth </w:t>
      </w:r>
      <w:proofErr w:type="spellStart"/>
      <w:r w:rsidRPr="009E78C8">
        <w:rPr>
          <w:sz w:val="24"/>
          <w:szCs w:val="24"/>
        </w:rPr>
        <w:t>Belitz</w:t>
      </w:r>
      <w:proofErr w:type="spellEnd"/>
      <w:r w:rsidRPr="009E78C8">
        <w:rPr>
          <w:sz w:val="24"/>
          <w:szCs w:val="24"/>
        </w:rPr>
        <w:t>, and Laurel Rogers.</w:t>
      </w:r>
      <w:proofErr w:type="gramEnd"/>
      <w:r w:rsidRPr="009E78C8">
        <w:rPr>
          <w:sz w:val="24"/>
          <w:szCs w:val="24"/>
        </w:rPr>
        <w:t xml:space="preserve"> United States. Geologic </w:t>
      </w:r>
      <w:proofErr w:type="spellStart"/>
      <w:r w:rsidRPr="009E78C8">
        <w:rPr>
          <w:sz w:val="24"/>
          <w:szCs w:val="24"/>
        </w:rPr>
        <w:t>Survey.Fact</w:t>
      </w:r>
      <w:proofErr w:type="spellEnd"/>
      <w:r w:rsidRPr="009E78C8">
        <w:rPr>
          <w:sz w:val="24"/>
          <w:szCs w:val="24"/>
        </w:rPr>
        <w:t xml:space="preserve"> Sheet 2009–3057: California’s Central Valley Groundwater Study: A Powerful New Tool to Assess Water Resources in California’s Central Valley. 2009. Print. &lt;http://pubs.usgs.gov/fs/2009/3057/pdf/fs20093057.pdf&gt;.</w:t>
      </w:r>
    </w:p>
    <w:p w:rsidR="009B7AAE" w:rsidRPr="009E78C8" w:rsidRDefault="009B7AAE" w:rsidP="009E78C8">
      <w:pPr>
        <w:spacing w:after="0" w:line="240" w:lineRule="auto"/>
        <w:ind w:left="720" w:hanging="720"/>
        <w:rPr>
          <w:sz w:val="24"/>
          <w:szCs w:val="24"/>
        </w:rPr>
      </w:pPr>
      <w:r w:rsidRPr="009E78C8">
        <w:rPr>
          <w:sz w:val="24"/>
          <w:szCs w:val="24"/>
        </w:rPr>
        <w:t>Moore,</w:t>
      </w:r>
      <w:r w:rsidRPr="009E78C8">
        <w:rPr>
          <w:sz w:val="24"/>
          <w:szCs w:val="24"/>
        </w:rPr>
        <w:tab/>
        <w:t xml:space="preserve">S.B., </w:t>
      </w:r>
      <w:proofErr w:type="spellStart"/>
      <w:r w:rsidRPr="009E78C8">
        <w:rPr>
          <w:sz w:val="24"/>
          <w:szCs w:val="24"/>
        </w:rPr>
        <w:t>Winckel</w:t>
      </w:r>
      <w:proofErr w:type="spellEnd"/>
      <w:r w:rsidRPr="009E78C8">
        <w:rPr>
          <w:sz w:val="24"/>
          <w:szCs w:val="24"/>
        </w:rPr>
        <w:t xml:space="preserve">, J. </w:t>
      </w:r>
      <w:r w:rsidRPr="009E78C8">
        <w:rPr>
          <w:sz w:val="24"/>
          <w:szCs w:val="24"/>
        </w:rPr>
        <w:tab/>
      </w:r>
      <w:proofErr w:type="spellStart"/>
      <w:r w:rsidRPr="009E78C8">
        <w:rPr>
          <w:sz w:val="24"/>
          <w:szCs w:val="24"/>
        </w:rPr>
        <w:t>Detwiler</w:t>
      </w:r>
      <w:proofErr w:type="spellEnd"/>
      <w:r w:rsidRPr="009E78C8">
        <w:rPr>
          <w:sz w:val="24"/>
          <w:szCs w:val="24"/>
        </w:rPr>
        <w:t xml:space="preserve">, S.J., </w:t>
      </w:r>
      <w:proofErr w:type="spellStart"/>
      <w:r w:rsidRPr="009E78C8">
        <w:rPr>
          <w:sz w:val="24"/>
          <w:szCs w:val="24"/>
        </w:rPr>
        <w:t>Klasing</w:t>
      </w:r>
      <w:proofErr w:type="spellEnd"/>
      <w:r w:rsidRPr="009E78C8">
        <w:rPr>
          <w:sz w:val="24"/>
          <w:szCs w:val="24"/>
        </w:rPr>
        <w:t>, S.A., and Gaul, P.A., 1990, Fish and wildlife resources and agricultural drainage in the San Joaquin Valley, California: Sacramento,  California, San Joaquin Valley Drainage Program, 974 p.</w:t>
      </w:r>
    </w:p>
    <w:p w:rsidR="009B7AAE" w:rsidRPr="009E78C8" w:rsidRDefault="009B7AAE" w:rsidP="009E78C8">
      <w:pPr>
        <w:spacing w:after="0" w:line="240" w:lineRule="auto"/>
        <w:ind w:left="720" w:hanging="720"/>
        <w:rPr>
          <w:sz w:val="24"/>
          <w:szCs w:val="24"/>
        </w:rPr>
      </w:pPr>
      <w:r w:rsidRPr="009E78C8">
        <w:rPr>
          <w:sz w:val="24"/>
          <w:szCs w:val="24"/>
        </w:rPr>
        <w:t>National Park Service, 2013, National Parks Stats: Annual Park Recreation Visitation (1904 - Last Calendar Year), accessed Dec 1, 2013, at https://irma.nps.gov/Stats/Reports/Park.</w:t>
      </w:r>
    </w:p>
    <w:p w:rsidR="009B7AAE" w:rsidRPr="009E78C8" w:rsidRDefault="009B7AAE" w:rsidP="009E78C8">
      <w:pPr>
        <w:spacing w:after="0" w:line="240" w:lineRule="auto"/>
        <w:ind w:left="720" w:hanging="720"/>
        <w:rPr>
          <w:sz w:val="24"/>
          <w:szCs w:val="24"/>
        </w:rPr>
      </w:pPr>
      <w:r w:rsidRPr="009E78C8">
        <w:rPr>
          <w:sz w:val="24"/>
          <w:szCs w:val="24"/>
        </w:rPr>
        <w:t>Public Policy Institute of California, 2009, California 2025: Planning for a Better Future, accessed Dec 5</w:t>
      </w:r>
      <w:proofErr w:type="gramStart"/>
      <w:r w:rsidRPr="009E78C8">
        <w:rPr>
          <w:sz w:val="24"/>
          <w:szCs w:val="24"/>
        </w:rPr>
        <w:t>,2013</w:t>
      </w:r>
      <w:proofErr w:type="gramEnd"/>
      <w:r w:rsidRPr="009E78C8">
        <w:rPr>
          <w:sz w:val="24"/>
          <w:szCs w:val="24"/>
        </w:rPr>
        <w:t xml:space="preserve"> at http://www.ppic.org/main/publication.asp?i=895</w:t>
      </w:r>
    </w:p>
    <w:p w:rsidR="009B7AAE" w:rsidRPr="009E78C8" w:rsidRDefault="009B7AAE" w:rsidP="009E78C8">
      <w:pPr>
        <w:spacing w:after="0" w:line="240" w:lineRule="auto"/>
        <w:ind w:left="720" w:hanging="720"/>
        <w:rPr>
          <w:sz w:val="24"/>
          <w:szCs w:val="24"/>
        </w:rPr>
      </w:pPr>
      <w:r w:rsidRPr="009E78C8">
        <w:rPr>
          <w:sz w:val="24"/>
          <w:szCs w:val="24"/>
        </w:rPr>
        <w:t xml:space="preserve">Richter, Brian. </w:t>
      </w:r>
      <w:proofErr w:type="gramStart"/>
      <w:r w:rsidRPr="00EB5FDA">
        <w:rPr>
          <w:i/>
          <w:sz w:val="24"/>
          <w:szCs w:val="24"/>
        </w:rPr>
        <w:t>Chasing Water: A Guide for Moving from Scarcity to Sustainability</w:t>
      </w:r>
      <w:r w:rsidRPr="009E78C8">
        <w:rPr>
          <w:sz w:val="24"/>
          <w:szCs w:val="24"/>
        </w:rPr>
        <w:t>.</w:t>
      </w:r>
      <w:proofErr w:type="gramEnd"/>
      <w:r w:rsidRPr="009E78C8">
        <w:rPr>
          <w:sz w:val="24"/>
          <w:szCs w:val="24"/>
        </w:rPr>
        <w:t xml:space="preserve"> 201</w:t>
      </w:r>
      <w:r w:rsidR="00EB5FDA">
        <w:rPr>
          <w:sz w:val="24"/>
          <w:szCs w:val="24"/>
        </w:rPr>
        <w:t>4</w:t>
      </w:r>
      <w:r w:rsidRPr="009E78C8">
        <w:rPr>
          <w:sz w:val="24"/>
          <w:szCs w:val="24"/>
        </w:rPr>
        <w:t xml:space="preserve">. </w:t>
      </w:r>
      <w:r w:rsidR="00EB5FDA">
        <w:rPr>
          <w:sz w:val="24"/>
          <w:szCs w:val="24"/>
        </w:rPr>
        <w:t>Island Press, Washington DC</w:t>
      </w:r>
      <w:r w:rsidRPr="009E78C8">
        <w:rPr>
          <w:sz w:val="24"/>
          <w:szCs w:val="24"/>
        </w:rPr>
        <w:t xml:space="preserve">. </w:t>
      </w:r>
    </w:p>
    <w:p w:rsidR="009B3A6F" w:rsidRPr="009E78C8" w:rsidRDefault="009B3A6F" w:rsidP="009E78C8">
      <w:pPr>
        <w:spacing w:after="0" w:line="240" w:lineRule="auto"/>
        <w:rPr>
          <w:rFonts w:cs="Arial"/>
          <w:color w:val="000000"/>
          <w:sz w:val="24"/>
          <w:szCs w:val="24"/>
          <w:shd w:val="clear" w:color="auto" w:fill="FFFFFF"/>
        </w:rPr>
      </w:pPr>
      <w:bookmarkStart w:id="0" w:name="_GoBack"/>
      <w:bookmarkEnd w:id="0"/>
    </w:p>
    <w:sectPr w:rsidR="009B3A6F" w:rsidRPr="009E78C8" w:rsidSect="00930EFE">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D05F2" w:rsidRDefault="00ED05F2" w:rsidP="00930EFE">
      <w:pPr>
        <w:spacing w:after="0" w:line="240" w:lineRule="auto"/>
      </w:pPr>
      <w:r>
        <w:separator/>
      </w:r>
    </w:p>
  </w:endnote>
  <w:endnote w:type="continuationSeparator" w:id="0">
    <w:p w:rsidR="00ED05F2" w:rsidRDefault="00ED05F2" w:rsidP="00930EF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D05F2" w:rsidRDefault="00ED05F2" w:rsidP="00930EFE">
      <w:pPr>
        <w:spacing w:after="0" w:line="240" w:lineRule="auto"/>
      </w:pPr>
      <w:r>
        <w:separator/>
      </w:r>
    </w:p>
  </w:footnote>
  <w:footnote w:type="continuationSeparator" w:id="0">
    <w:p w:rsidR="00ED05F2" w:rsidRDefault="00ED05F2" w:rsidP="00930EF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80F67A4"/>
    <w:multiLevelType w:val="hybridMultilevel"/>
    <w:tmpl w:val="9BB02D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27F49"/>
    <w:rsid w:val="00081710"/>
    <w:rsid w:val="000D7C23"/>
    <w:rsid w:val="00214BEC"/>
    <w:rsid w:val="00241793"/>
    <w:rsid w:val="0026341C"/>
    <w:rsid w:val="002B406C"/>
    <w:rsid w:val="00344939"/>
    <w:rsid w:val="00357E31"/>
    <w:rsid w:val="00377CF0"/>
    <w:rsid w:val="003D0037"/>
    <w:rsid w:val="003E0156"/>
    <w:rsid w:val="004008AA"/>
    <w:rsid w:val="00413D97"/>
    <w:rsid w:val="00415211"/>
    <w:rsid w:val="00427F49"/>
    <w:rsid w:val="00433F1E"/>
    <w:rsid w:val="0045093B"/>
    <w:rsid w:val="004860ED"/>
    <w:rsid w:val="004B28A4"/>
    <w:rsid w:val="004B28F8"/>
    <w:rsid w:val="004F308C"/>
    <w:rsid w:val="00507510"/>
    <w:rsid w:val="005A5A01"/>
    <w:rsid w:val="005B2A3F"/>
    <w:rsid w:val="005C6E2F"/>
    <w:rsid w:val="005E3F53"/>
    <w:rsid w:val="00612C7B"/>
    <w:rsid w:val="00621A0D"/>
    <w:rsid w:val="00671C24"/>
    <w:rsid w:val="007A3AB3"/>
    <w:rsid w:val="007F557C"/>
    <w:rsid w:val="008C6F1A"/>
    <w:rsid w:val="0090003E"/>
    <w:rsid w:val="00902525"/>
    <w:rsid w:val="00930EFE"/>
    <w:rsid w:val="009556CE"/>
    <w:rsid w:val="009B3A6F"/>
    <w:rsid w:val="009B7AAE"/>
    <w:rsid w:val="009D2399"/>
    <w:rsid w:val="009E78C8"/>
    <w:rsid w:val="00A5738A"/>
    <w:rsid w:val="00A678C9"/>
    <w:rsid w:val="00A8494A"/>
    <w:rsid w:val="00AC5291"/>
    <w:rsid w:val="00AC641B"/>
    <w:rsid w:val="00B15180"/>
    <w:rsid w:val="00B70CAF"/>
    <w:rsid w:val="00BB1370"/>
    <w:rsid w:val="00BC3DF8"/>
    <w:rsid w:val="00C23DDD"/>
    <w:rsid w:val="00D34617"/>
    <w:rsid w:val="00D75344"/>
    <w:rsid w:val="00D830A7"/>
    <w:rsid w:val="00DE3395"/>
    <w:rsid w:val="00E074D9"/>
    <w:rsid w:val="00E1112B"/>
    <w:rsid w:val="00EA2927"/>
    <w:rsid w:val="00EB5FDA"/>
    <w:rsid w:val="00ED05F2"/>
    <w:rsid w:val="00EF294A"/>
    <w:rsid w:val="00EF6F79"/>
    <w:rsid w:val="00F30C97"/>
    <w:rsid w:val="00F56CA8"/>
    <w:rsid w:val="00F84C42"/>
    <w:rsid w:val="00FA0538"/>
    <w:rsid w:val="00FC6C2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27F4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27F49"/>
    <w:rPr>
      <w:rFonts w:ascii="Tahoma" w:hAnsi="Tahoma" w:cs="Tahoma"/>
      <w:sz w:val="16"/>
      <w:szCs w:val="16"/>
    </w:rPr>
  </w:style>
  <w:style w:type="paragraph" w:styleId="Header">
    <w:name w:val="header"/>
    <w:basedOn w:val="Normal"/>
    <w:link w:val="HeaderChar"/>
    <w:uiPriority w:val="99"/>
    <w:unhideWhenUsed/>
    <w:rsid w:val="00930EFE"/>
    <w:pPr>
      <w:tabs>
        <w:tab w:val="center" w:pos="4680"/>
        <w:tab w:val="right" w:pos="9360"/>
      </w:tabs>
      <w:spacing w:after="0" w:line="240" w:lineRule="auto"/>
    </w:pPr>
  </w:style>
  <w:style w:type="character" w:customStyle="1" w:styleId="HeaderChar">
    <w:name w:val="Header Char"/>
    <w:basedOn w:val="DefaultParagraphFont"/>
    <w:link w:val="Header"/>
    <w:uiPriority w:val="99"/>
    <w:rsid w:val="00930EFE"/>
  </w:style>
  <w:style w:type="paragraph" w:styleId="Footer">
    <w:name w:val="footer"/>
    <w:basedOn w:val="Normal"/>
    <w:link w:val="FooterChar"/>
    <w:uiPriority w:val="99"/>
    <w:unhideWhenUsed/>
    <w:rsid w:val="00930EFE"/>
    <w:pPr>
      <w:tabs>
        <w:tab w:val="center" w:pos="4680"/>
        <w:tab w:val="right" w:pos="9360"/>
      </w:tabs>
      <w:spacing w:after="0" w:line="240" w:lineRule="auto"/>
    </w:pPr>
  </w:style>
  <w:style w:type="character" w:customStyle="1" w:styleId="FooterChar">
    <w:name w:val="Footer Char"/>
    <w:basedOn w:val="DefaultParagraphFont"/>
    <w:link w:val="Footer"/>
    <w:uiPriority w:val="99"/>
    <w:rsid w:val="00930EFE"/>
  </w:style>
  <w:style w:type="character" w:styleId="Hyperlink">
    <w:name w:val="Hyperlink"/>
    <w:basedOn w:val="DefaultParagraphFont"/>
    <w:uiPriority w:val="99"/>
    <w:unhideWhenUsed/>
    <w:rsid w:val="00A8494A"/>
    <w:rPr>
      <w:color w:val="0000FF" w:themeColor="hyperlink"/>
      <w:u w:val="single"/>
    </w:rPr>
  </w:style>
  <w:style w:type="character" w:customStyle="1" w:styleId="apple-converted-space">
    <w:name w:val="apple-converted-space"/>
    <w:basedOn w:val="DefaultParagraphFont"/>
    <w:rsid w:val="00A8494A"/>
  </w:style>
  <w:style w:type="paragraph" w:styleId="ListParagraph">
    <w:name w:val="List Paragraph"/>
    <w:basedOn w:val="Normal"/>
    <w:uiPriority w:val="34"/>
    <w:qFormat/>
    <w:rsid w:val="00FC6C29"/>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27F4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27F49"/>
    <w:rPr>
      <w:rFonts w:ascii="Tahoma" w:hAnsi="Tahoma" w:cs="Tahoma"/>
      <w:sz w:val="16"/>
      <w:szCs w:val="16"/>
    </w:rPr>
  </w:style>
  <w:style w:type="paragraph" w:styleId="Header">
    <w:name w:val="header"/>
    <w:basedOn w:val="Normal"/>
    <w:link w:val="HeaderChar"/>
    <w:uiPriority w:val="99"/>
    <w:unhideWhenUsed/>
    <w:rsid w:val="00930EFE"/>
    <w:pPr>
      <w:tabs>
        <w:tab w:val="center" w:pos="4680"/>
        <w:tab w:val="right" w:pos="9360"/>
      </w:tabs>
      <w:spacing w:after="0" w:line="240" w:lineRule="auto"/>
    </w:pPr>
  </w:style>
  <w:style w:type="character" w:customStyle="1" w:styleId="HeaderChar">
    <w:name w:val="Header Char"/>
    <w:basedOn w:val="DefaultParagraphFont"/>
    <w:link w:val="Header"/>
    <w:uiPriority w:val="99"/>
    <w:rsid w:val="00930EFE"/>
  </w:style>
  <w:style w:type="paragraph" w:styleId="Footer">
    <w:name w:val="footer"/>
    <w:basedOn w:val="Normal"/>
    <w:link w:val="FooterChar"/>
    <w:uiPriority w:val="99"/>
    <w:unhideWhenUsed/>
    <w:rsid w:val="00930EFE"/>
    <w:pPr>
      <w:tabs>
        <w:tab w:val="center" w:pos="4680"/>
        <w:tab w:val="right" w:pos="9360"/>
      </w:tabs>
      <w:spacing w:after="0" w:line="240" w:lineRule="auto"/>
    </w:pPr>
  </w:style>
  <w:style w:type="character" w:customStyle="1" w:styleId="FooterChar">
    <w:name w:val="Footer Char"/>
    <w:basedOn w:val="DefaultParagraphFont"/>
    <w:link w:val="Footer"/>
    <w:uiPriority w:val="99"/>
    <w:rsid w:val="00930EFE"/>
  </w:style>
  <w:style w:type="character" w:styleId="Hyperlink">
    <w:name w:val="Hyperlink"/>
    <w:basedOn w:val="DefaultParagraphFont"/>
    <w:uiPriority w:val="99"/>
    <w:unhideWhenUsed/>
    <w:rsid w:val="00A8494A"/>
    <w:rPr>
      <w:color w:val="0000FF" w:themeColor="hyperlink"/>
      <w:u w:val="single"/>
    </w:rPr>
  </w:style>
  <w:style w:type="character" w:customStyle="1" w:styleId="apple-converted-space">
    <w:name w:val="apple-converted-space"/>
    <w:basedOn w:val="DefaultParagraphFont"/>
    <w:rsid w:val="00A8494A"/>
  </w:style>
  <w:style w:type="paragraph" w:styleId="ListParagraph">
    <w:name w:val="List Paragraph"/>
    <w:basedOn w:val="Normal"/>
    <w:uiPriority w:val="34"/>
    <w:qFormat/>
    <w:rsid w:val="00FC6C2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2180160">
      <w:bodyDiv w:val="1"/>
      <w:marLeft w:val="0"/>
      <w:marRight w:val="0"/>
      <w:marTop w:val="0"/>
      <w:marBottom w:val="0"/>
      <w:divBdr>
        <w:top w:val="none" w:sz="0" w:space="0" w:color="auto"/>
        <w:left w:val="none" w:sz="0" w:space="0" w:color="auto"/>
        <w:bottom w:val="none" w:sz="0" w:space="0" w:color="auto"/>
        <w:right w:val="none" w:sz="0" w:space="0" w:color="auto"/>
      </w:divBdr>
      <w:divsChild>
        <w:div w:id="1834298531">
          <w:marLeft w:val="432"/>
          <w:marRight w:val="0"/>
          <w:marTop w:val="115"/>
          <w:marBottom w:val="0"/>
          <w:divBdr>
            <w:top w:val="none" w:sz="0" w:space="0" w:color="auto"/>
            <w:left w:val="none" w:sz="0" w:space="0" w:color="auto"/>
            <w:bottom w:val="none" w:sz="0" w:space="0" w:color="auto"/>
            <w:right w:val="none" w:sz="0" w:space="0" w:color="auto"/>
          </w:divBdr>
        </w:div>
        <w:div w:id="2058777438">
          <w:marLeft w:val="432"/>
          <w:marRight w:val="0"/>
          <w:marTop w:val="115"/>
          <w:marBottom w:val="0"/>
          <w:divBdr>
            <w:top w:val="none" w:sz="0" w:space="0" w:color="auto"/>
            <w:left w:val="none" w:sz="0" w:space="0" w:color="auto"/>
            <w:bottom w:val="none" w:sz="0" w:space="0" w:color="auto"/>
            <w:right w:val="none" w:sz="0" w:space="0" w:color="auto"/>
          </w:divBdr>
        </w:div>
      </w:divsChild>
    </w:div>
    <w:div w:id="901335933">
      <w:bodyDiv w:val="1"/>
      <w:marLeft w:val="0"/>
      <w:marRight w:val="0"/>
      <w:marTop w:val="0"/>
      <w:marBottom w:val="0"/>
      <w:divBdr>
        <w:top w:val="none" w:sz="0" w:space="0" w:color="auto"/>
        <w:left w:val="none" w:sz="0" w:space="0" w:color="auto"/>
        <w:bottom w:val="none" w:sz="0" w:space="0" w:color="auto"/>
        <w:right w:val="none" w:sz="0" w:space="0" w:color="auto"/>
      </w:divBdr>
    </w:div>
    <w:div w:id="1113548380">
      <w:bodyDiv w:val="1"/>
      <w:marLeft w:val="0"/>
      <w:marRight w:val="0"/>
      <w:marTop w:val="0"/>
      <w:marBottom w:val="0"/>
      <w:divBdr>
        <w:top w:val="none" w:sz="0" w:space="0" w:color="auto"/>
        <w:left w:val="none" w:sz="0" w:space="0" w:color="auto"/>
        <w:bottom w:val="none" w:sz="0" w:space="0" w:color="auto"/>
        <w:right w:val="none" w:sz="0" w:space="0" w:color="auto"/>
      </w:divBdr>
    </w:div>
    <w:div w:id="1231502205">
      <w:bodyDiv w:val="1"/>
      <w:marLeft w:val="0"/>
      <w:marRight w:val="0"/>
      <w:marTop w:val="0"/>
      <w:marBottom w:val="0"/>
      <w:divBdr>
        <w:top w:val="none" w:sz="0" w:space="0" w:color="auto"/>
        <w:left w:val="none" w:sz="0" w:space="0" w:color="auto"/>
        <w:bottom w:val="none" w:sz="0" w:space="0" w:color="auto"/>
        <w:right w:val="none" w:sz="0" w:space="0" w:color="auto"/>
      </w:divBdr>
    </w:div>
    <w:div w:id="1658877845">
      <w:bodyDiv w:val="1"/>
      <w:marLeft w:val="0"/>
      <w:marRight w:val="0"/>
      <w:marTop w:val="0"/>
      <w:marBottom w:val="0"/>
      <w:divBdr>
        <w:top w:val="none" w:sz="0" w:space="0" w:color="auto"/>
        <w:left w:val="none" w:sz="0" w:space="0" w:color="auto"/>
        <w:bottom w:val="none" w:sz="0" w:space="0" w:color="auto"/>
        <w:right w:val="none" w:sz="0" w:space="0" w:color="auto"/>
      </w:divBdr>
    </w:div>
    <w:div w:id="21085796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yperlink" Target="http://www.centralvalleywater.org/water_awareness/action/water_conservation/" TargetMode="External"/><Relationship Id="rId26" Type="http://schemas.openxmlformats.org/officeDocument/2006/relationships/image" Target="media/image12.png"/><Relationship Id="rId3" Type="http://schemas.microsoft.com/office/2007/relationships/stylesWithEffects" Target="stylesWithEffects.xml"/><Relationship Id="rId21" Type="http://schemas.openxmlformats.org/officeDocument/2006/relationships/hyperlink" Target="http://time.com/7357/california-drought-debate-over-desalination/" TargetMode="External"/><Relationship Id="rId34" Type="http://schemas.openxmlformats.org/officeDocument/2006/relationships/image" Target="media/image20.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www.water.ca.gov/" TargetMode="External"/><Relationship Id="rId25" Type="http://schemas.openxmlformats.org/officeDocument/2006/relationships/image" Target="media/image11.png"/><Relationship Id="rId33"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8.png"/><Relationship Id="rId29" Type="http://schemas.openxmlformats.org/officeDocument/2006/relationships/image" Target="media/image15.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www.water.ca.gov/swp/" TargetMode="External"/><Relationship Id="rId32" Type="http://schemas.openxmlformats.org/officeDocument/2006/relationships/image" Target="media/image18.png"/><Relationship Id="rId5" Type="http://schemas.openxmlformats.org/officeDocument/2006/relationships/webSettings" Target="webSettings.xml"/><Relationship Id="rId15" Type="http://schemas.openxmlformats.org/officeDocument/2006/relationships/hyperlink" Target="http://www.cfbf.com/CFBF/CountyFarmBureaus/CFBF/CountyFarmBureaus/Default.aspx" TargetMode="External"/><Relationship Id="rId23" Type="http://schemas.openxmlformats.org/officeDocument/2006/relationships/image" Target="media/image10.png"/><Relationship Id="rId28" Type="http://schemas.openxmlformats.org/officeDocument/2006/relationships/image" Target="media/image14.png"/><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yperlink" Target="http://www.swrcb.ca.gov/water_issues/programs/groundwater/workplan.shtml" TargetMode="External"/><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cfbf.com/CFBF/About_Us/What_We_Do/About_Farm_Bureau/CFBF/AboutUs/AboutUs.aspx?hkey=41ee7d9c-ffe6-4ec2-a760-967b105e94a8" TargetMode="External"/><Relationship Id="rId22" Type="http://schemas.openxmlformats.org/officeDocument/2006/relationships/image" Target="media/image9.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32</TotalTime>
  <Pages>14</Pages>
  <Words>3189</Words>
  <Characters>18179</Characters>
  <Application>Microsoft Office Word</Application>
  <DocSecurity>0</DocSecurity>
  <Lines>151</Lines>
  <Paragraphs>42</Paragraphs>
  <ScaleCrop>false</ScaleCrop>
  <HeadingPairs>
    <vt:vector size="2" baseType="variant">
      <vt:variant>
        <vt:lpstr>Title</vt:lpstr>
      </vt:variant>
      <vt:variant>
        <vt:i4>1</vt:i4>
      </vt:variant>
    </vt:vector>
  </HeadingPairs>
  <TitlesOfParts>
    <vt:vector size="1" baseType="lpstr">
      <vt:lpstr/>
    </vt:vector>
  </TitlesOfParts>
  <Company>UVa</Company>
  <LinksUpToDate>false</LinksUpToDate>
  <CharactersWithSpaces>21326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Student</dc:creator>
  <cp:lastModifiedBy>TNC_User</cp:lastModifiedBy>
  <cp:revision>4</cp:revision>
  <cp:lastPrinted>2014-04-14T18:17:00Z</cp:lastPrinted>
  <dcterms:created xsi:type="dcterms:W3CDTF">2014-08-18T00:49:00Z</dcterms:created>
  <dcterms:modified xsi:type="dcterms:W3CDTF">2014-08-22T19:35:00Z</dcterms:modified>
</cp:coreProperties>
</file>