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14C8D" w14:textId="467BB6DC" w:rsidR="003C64CE" w:rsidRPr="003C64CE" w:rsidRDefault="003C64CE" w:rsidP="003C64CE">
      <w:pPr>
        <w:jc w:val="center"/>
        <w:rPr>
          <w:rFonts w:asciiTheme="majorHAnsi" w:hAnsiTheme="majorHAnsi"/>
          <w:b/>
          <w:sz w:val="28"/>
          <w:szCs w:val="28"/>
        </w:rPr>
      </w:pPr>
      <w:r w:rsidRPr="003C64CE">
        <w:rPr>
          <w:rFonts w:asciiTheme="majorHAnsi" w:hAnsiTheme="majorHAnsi"/>
          <w:b/>
          <w:sz w:val="28"/>
          <w:szCs w:val="28"/>
        </w:rPr>
        <w:t>CASE STUDY: High Plains Aquifer, Central USA</w:t>
      </w:r>
    </w:p>
    <w:p w14:paraId="7302805B" w14:textId="0094C636" w:rsidR="003C64CE" w:rsidRPr="003C64CE" w:rsidRDefault="003C64CE" w:rsidP="003C64CE">
      <w:pPr>
        <w:jc w:val="center"/>
        <w:rPr>
          <w:rFonts w:asciiTheme="majorHAnsi" w:hAnsiTheme="majorHAnsi"/>
          <w:i/>
        </w:rPr>
      </w:pPr>
      <w:r w:rsidRPr="003C64CE">
        <w:rPr>
          <w:rFonts w:asciiTheme="majorHAnsi" w:hAnsiTheme="majorHAnsi"/>
          <w:i/>
        </w:rPr>
        <w:t>Prepared by Emily Keenan, University of Virginia</w:t>
      </w:r>
    </w:p>
    <w:p w14:paraId="107E4C6B" w14:textId="77777777" w:rsidR="003C64CE" w:rsidRPr="003C64CE" w:rsidRDefault="003C64CE" w:rsidP="006018B2">
      <w:pPr>
        <w:rPr>
          <w:rFonts w:asciiTheme="majorHAnsi" w:hAnsiTheme="majorHAnsi"/>
          <w:b/>
          <w:u w:val="single"/>
        </w:rPr>
      </w:pPr>
    </w:p>
    <w:p w14:paraId="1322F3CF" w14:textId="77777777" w:rsidR="003C64CE" w:rsidRPr="003C64CE" w:rsidRDefault="003C64CE" w:rsidP="006018B2">
      <w:pPr>
        <w:rPr>
          <w:rFonts w:asciiTheme="majorHAnsi" w:hAnsiTheme="majorHAnsi"/>
          <w:b/>
          <w:u w:val="single"/>
        </w:rPr>
      </w:pPr>
    </w:p>
    <w:p w14:paraId="3EF01687" w14:textId="7E2470C5" w:rsidR="003C64CE" w:rsidRPr="003C64CE" w:rsidRDefault="003C64CE" w:rsidP="003C64CE">
      <w:pPr>
        <w:jc w:val="center"/>
        <w:rPr>
          <w:rFonts w:asciiTheme="majorHAnsi" w:hAnsiTheme="majorHAnsi"/>
          <w:b/>
          <w:u w:val="single"/>
        </w:rPr>
      </w:pPr>
      <w:r w:rsidRPr="003C64CE">
        <w:rPr>
          <w:rFonts w:asciiTheme="majorHAnsi" w:hAnsiTheme="majorHAnsi"/>
          <w:noProof/>
        </w:rPr>
        <w:drawing>
          <wp:inline distT="0" distB="0" distL="0" distR="0" wp14:anchorId="0FFFDF5A" wp14:editId="6CFE9845">
            <wp:extent cx="2743200" cy="4251325"/>
            <wp:effectExtent l="0" t="0" r="0" b="0"/>
            <wp:docPr id="1" name="Picture 1" descr="http://pubs.usgs.gov/circ/circ1223/images/box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bs.usgs.gov/circ/circ1223/images/boxc-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4251325"/>
                    </a:xfrm>
                    <a:prstGeom prst="rect">
                      <a:avLst/>
                    </a:prstGeom>
                    <a:noFill/>
                    <a:ln>
                      <a:noFill/>
                    </a:ln>
                  </pic:spPr>
                </pic:pic>
              </a:graphicData>
            </a:graphic>
          </wp:inline>
        </w:drawing>
      </w:r>
    </w:p>
    <w:p w14:paraId="5707305F" w14:textId="49D7A1A0" w:rsidR="003C64CE" w:rsidRPr="003C64CE" w:rsidRDefault="003C64CE" w:rsidP="003C64CE">
      <w:pPr>
        <w:jc w:val="center"/>
        <w:rPr>
          <w:rFonts w:asciiTheme="majorHAnsi" w:hAnsiTheme="majorHAnsi"/>
          <w:b/>
          <w:i/>
          <w:sz w:val="20"/>
          <w:szCs w:val="20"/>
        </w:rPr>
      </w:pPr>
      <w:r w:rsidRPr="003C64CE">
        <w:rPr>
          <w:rFonts w:asciiTheme="majorHAnsi" w:hAnsiTheme="majorHAnsi"/>
          <w:b/>
          <w:i/>
          <w:sz w:val="20"/>
          <w:szCs w:val="20"/>
        </w:rPr>
        <w:t xml:space="preserve">Source: </w:t>
      </w:r>
      <w:proofErr w:type="spellStart"/>
      <w:r w:rsidRPr="003C64CE">
        <w:rPr>
          <w:rFonts w:asciiTheme="majorHAnsi" w:hAnsiTheme="majorHAnsi"/>
          <w:b/>
          <w:i/>
          <w:sz w:val="20"/>
          <w:szCs w:val="20"/>
        </w:rPr>
        <w:t>Konikow</w:t>
      </w:r>
      <w:proofErr w:type="spellEnd"/>
      <w:r w:rsidRPr="003C64CE">
        <w:rPr>
          <w:rFonts w:asciiTheme="majorHAnsi" w:hAnsiTheme="majorHAnsi"/>
          <w:b/>
          <w:i/>
          <w:sz w:val="20"/>
          <w:szCs w:val="20"/>
        </w:rPr>
        <w:t>, 2013.</w:t>
      </w:r>
    </w:p>
    <w:p w14:paraId="0B66FA2A" w14:textId="77777777" w:rsidR="003C64CE" w:rsidRPr="003C64CE" w:rsidRDefault="003C64CE" w:rsidP="006018B2">
      <w:pPr>
        <w:rPr>
          <w:rFonts w:asciiTheme="majorHAnsi" w:hAnsiTheme="majorHAnsi"/>
          <w:b/>
          <w:u w:val="single"/>
        </w:rPr>
      </w:pPr>
    </w:p>
    <w:p w14:paraId="15B2B0BF" w14:textId="77777777" w:rsidR="006018B2" w:rsidRPr="003C64CE" w:rsidRDefault="00F22CCB" w:rsidP="006018B2">
      <w:pPr>
        <w:rPr>
          <w:rFonts w:asciiTheme="majorHAnsi" w:hAnsiTheme="majorHAnsi"/>
          <w:sz w:val="28"/>
          <w:szCs w:val="28"/>
        </w:rPr>
      </w:pPr>
      <w:r w:rsidRPr="003C64CE">
        <w:rPr>
          <w:rFonts w:asciiTheme="majorHAnsi" w:hAnsiTheme="majorHAnsi"/>
          <w:b/>
          <w:sz w:val="28"/>
          <w:szCs w:val="28"/>
          <w:u w:val="single"/>
        </w:rPr>
        <w:t>General Overview</w:t>
      </w:r>
      <w:r w:rsidRPr="003C64CE">
        <w:rPr>
          <w:rFonts w:asciiTheme="majorHAnsi" w:hAnsiTheme="majorHAnsi"/>
          <w:sz w:val="28"/>
          <w:szCs w:val="28"/>
        </w:rPr>
        <w:br/>
      </w:r>
    </w:p>
    <w:p w14:paraId="7C4174EA" w14:textId="4C98458E" w:rsidR="00DF2958" w:rsidRPr="003C64CE" w:rsidRDefault="00273CD6" w:rsidP="006018B2">
      <w:pPr>
        <w:rPr>
          <w:rFonts w:asciiTheme="majorHAnsi" w:hAnsiTheme="majorHAnsi"/>
        </w:rPr>
      </w:pPr>
      <w:r w:rsidRPr="003C64CE">
        <w:rPr>
          <w:rFonts w:asciiTheme="majorHAnsi" w:hAnsiTheme="majorHAnsi"/>
        </w:rPr>
        <w:t>The High Plains Aquifer</w:t>
      </w:r>
      <w:r w:rsidR="000F3756" w:rsidRPr="003C64CE">
        <w:rPr>
          <w:rFonts w:asciiTheme="majorHAnsi" w:hAnsiTheme="majorHAnsi"/>
        </w:rPr>
        <w:t xml:space="preserve"> was formed more than 10 million years ago by the </w:t>
      </w:r>
      <w:r w:rsidR="003C64CE">
        <w:rPr>
          <w:rFonts w:asciiTheme="majorHAnsi" w:hAnsiTheme="majorHAnsi"/>
        </w:rPr>
        <w:t xml:space="preserve">erosive </w:t>
      </w:r>
      <w:r w:rsidR="000F3756" w:rsidRPr="003C64CE">
        <w:rPr>
          <w:rFonts w:asciiTheme="majorHAnsi" w:hAnsiTheme="majorHAnsi"/>
        </w:rPr>
        <w:t xml:space="preserve">action of eastward flowing streams or rivers coming from the Rocky Mountains </w:t>
      </w:r>
      <w:r w:rsidR="003C64CE">
        <w:rPr>
          <w:rFonts w:asciiTheme="majorHAnsi" w:hAnsiTheme="majorHAnsi"/>
        </w:rPr>
        <w:t xml:space="preserve">that carried huge deposits of sediment onto the </w:t>
      </w:r>
      <w:r w:rsidR="00AC581E">
        <w:rPr>
          <w:rFonts w:asciiTheme="majorHAnsi" w:hAnsiTheme="majorHAnsi"/>
        </w:rPr>
        <w:t xml:space="preserve">Midwestern US </w:t>
      </w:r>
      <w:r w:rsidR="003C64CE">
        <w:rPr>
          <w:rFonts w:asciiTheme="majorHAnsi" w:hAnsiTheme="majorHAnsi"/>
        </w:rPr>
        <w:t xml:space="preserve">plains </w:t>
      </w:r>
      <w:r w:rsidR="000F3756" w:rsidRPr="003C64CE">
        <w:rPr>
          <w:rFonts w:asciiTheme="majorHAnsi" w:hAnsiTheme="majorHAnsi"/>
        </w:rPr>
        <w:t>dur</w:t>
      </w:r>
      <w:r w:rsidR="00F22CCB" w:rsidRPr="003C64CE">
        <w:rPr>
          <w:rFonts w:asciiTheme="majorHAnsi" w:hAnsiTheme="majorHAnsi"/>
        </w:rPr>
        <w:t>ing the Pliocene era</w:t>
      </w:r>
      <w:r w:rsidR="00FB0348">
        <w:rPr>
          <w:rFonts w:asciiTheme="majorHAnsi" w:hAnsiTheme="majorHAnsi"/>
        </w:rPr>
        <w:t xml:space="preserve"> (2-5 million years ago)</w:t>
      </w:r>
      <w:r w:rsidR="00F22CCB" w:rsidRPr="003C64CE">
        <w:rPr>
          <w:rFonts w:asciiTheme="majorHAnsi" w:hAnsiTheme="majorHAnsi"/>
        </w:rPr>
        <w:t xml:space="preserve">. Today, the American Midwest, where the aquifer </w:t>
      </w:r>
      <w:r w:rsidR="003C64CE">
        <w:rPr>
          <w:rFonts w:asciiTheme="majorHAnsi" w:hAnsiTheme="majorHAnsi"/>
        </w:rPr>
        <w:t>is located</w:t>
      </w:r>
      <w:r w:rsidR="00F22CCB" w:rsidRPr="003C64CE">
        <w:rPr>
          <w:rFonts w:asciiTheme="majorHAnsi" w:hAnsiTheme="majorHAnsi"/>
        </w:rPr>
        <w:t>, is characterized by its highly fertile land and massive agricultural production. The High Plains Aquifer is</w:t>
      </w:r>
      <w:r w:rsidR="000F3756" w:rsidRPr="003C64CE">
        <w:rPr>
          <w:rFonts w:asciiTheme="majorHAnsi" w:hAnsiTheme="majorHAnsi"/>
        </w:rPr>
        <w:t xml:space="preserve"> </w:t>
      </w:r>
      <w:r w:rsidRPr="003C64CE">
        <w:rPr>
          <w:rFonts w:asciiTheme="majorHAnsi" w:hAnsiTheme="majorHAnsi"/>
        </w:rPr>
        <w:t xml:space="preserve">the life support for this </w:t>
      </w:r>
      <w:r w:rsidR="003C64CE">
        <w:rPr>
          <w:rFonts w:asciiTheme="majorHAnsi" w:hAnsiTheme="majorHAnsi"/>
        </w:rPr>
        <w:t xml:space="preserve">agricultural </w:t>
      </w:r>
      <w:r w:rsidRPr="003C64CE">
        <w:rPr>
          <w:rFonts w:asciiTheme="majorHAnsi" w:hAnsiTheme="majorHAnsi"/>
        </w:rPr>
        <w:t xml:space="preserve">system, </w:t>
      </w:r>
      <w:r w:rsidR="003C64CE">
        <w:rPr>
          <w:rFonts w:asciiTheme="majorHAnsi" w:hAnsiTheme="majorHAnsi"/>
        </w:rPr>
        <w:t xml:space="preserve">supplying water for </w:t>
      </w:r>
      <w:r w:rsidRPr="003C64CE">
        <w:rPr>
          <w:rFonts w:asciiTheme="majorHAnsi" w:hAnsiTheme="majorHAnsi"/>
        </w:rPr>
        <w:t>eight states—Colorado, Kansas, Nebraska, New Mexico, Oklahoma, South Dakota, Texas, and Wyoming.</w:t>
      </w:r>
      <w:r w:rsidR="000617D4" w:rsidRPr="003C64CE">
        <w:rPr>
          <w:rStyle w:val="EndnoteReference"/>
          <w:rFonts w:asciiTheme="majorHAnsi" w:hAnsiTheme="majorHAnsi"/>
        </w:rPr>
        <w:endnoteReference w:id="1"/>
      </w:r>
      <w:r w:rsidRPr="003C64CE">
        <w:rPr>
          <w:rFonts w:asciiTheme="majorHAnsi" w:hAnsiTheme="majorHAnsi"/>
        </w:rPr>
        <w:t xml:space="preserve"> But, America’s “Breadbasket f</w:t>
      </w:r>
      <w:r w:rsidR="000F3756" w:rsidRPr="003C64CE">
        <w:rPr>
          <w:rFonts w:asciiTheme="majorHAnsi" w:hAnsiTheme="majorHAnsi"/>
        </w:rPr>
        <w:t xml:space="preserve">or the World” is in crisis. This ancient </w:t>
      </w:r>
      <w:r w:rsidRPr="003C64CE">
        <w:rPr>
          <w:rFonts w:asciiTheme="majorHAnsi" w:hAnsiTheme="majorHAnsi"/>
        </w:rPr>
        <w:t xml:space="preserve">aquifer is being tapped dry </w:t>
      </w:r>
      <w:r w:rsidR="003C64CE">
        <w:rPr>
          <w:rFonts w:asciiTheme="majorHAnsi" w:hAnsiTheme="majorHAnsi"/>
        </w:rPr>
        <w:t>from agricultural overuse, a</w:t>
      </w:r>
      <w:r w:rsidRPr="003C64CE">
        <w:rPr>
          <w:rFonts w:asciiTheme="majorHAnsi" w:hAnsiTheme="majorHAnsi"/>
        </w:rPr>
        <w:t>nd the effects can be seen rippling through every se</w:t>
      </w:r>
      <w:r w:rsidR="00DF2958" w:rsidRPr="003C64CE">
        <w:rPr>
          <w:rFonts w:asciiTheme="majorHAnsi" w:hAnsiTheme="majorHAnsi"/>
        </w:rPr>
        <w:t>ctor of the region</w:t>
      </w:r>
      <w:r w:rsidR="003C64CE">
        <w:rPr>
          <w:rFonts w:asciiTheme="majorHAnsi" w:hAnsiTheme="majorHAnsi"/>
        </w:rPr>
        <w:t>’s economy</w:t>
      </w:r>
      <w:r w:rsidR="00DF2958" w:rsidRPr="003C64CE">
        <w:rPr>
          <w:rFonts w:asciiTheme="majorHAnsi" w:hAnsiTheme="majorHAnsi"/>
        </w:rPr>
        <w:t xml:space="preserve"> and beyond.</w:t>
      </w:r>
      <w:r w:rsidR="00DF2958" w:rsidRPr="003C64CE">
        <w:rPr>
          <w:rFonts w:asciiTheme="majorHAnsi" w:hAnsiTheme="majorHAnsi"/>
        </w:rPr>
        <w:br/>
      </w:r>
    </w:p>
    <w:p w14:paraId="254DEA01" w14:textId="7DA453E8" w:rsidR="00DF2958" w:rsidRPr="003C64CE" w:rsidRDefault="00273CD6" w:rsidP="006018B2">
      <w:pPr>
        <w:rPr>
          <w:rFonts w:asciiTheme="majorHAnsi" w:hAnsiTheme="majorHAnsi"/>
        </w:rPr>
      </w:pPr>
      <w:r w:rsidRPr="003C64CE">
        <w:rPr>
          <w:rFonts w:asciiTheme="majorHAnsi" w:hAnsiTheme="majorHAnsi"/>
        </w:rPr>
        <w:t xml:space="preserve">The aquifer is approximately 174,000 square miles </w:t>
      </w:r>
      <w:r w:rsidR="003C64CE">
        <w:rPr>
          <w:rFonts w:asciiTheme="majorHAnsi" w:hAnsiTheme="majorHAnsi"/>
        </w:rPr>
        <w:t xml:space="preserve">(450,660 sq. kilometers) in extent </w:t>
      </w:r>
      <w:r w:rsidRPr="003C64CE">
        <w:rPr>
          <w:rFonts w:asciiTheme="majorHAnsi" w:hAnsiTheme="majorHAnsi"/>
        </w:rPr>
        <w:t xml:space="preserve">and is the </w:t>
      </w:r>
      <w:r w:rsidR="005D0F08" w:rsidRPr="003C64CE">
        <w:rPr>
          <w:rFonts w:asciiTheme="majorHAnsi" w:hAnsiTheme="majorHAnsi"/>
        </w:rPr>
        <w:t xml:space="preserve">drinking </w:t>
      </w:r>
      <w:r w:rsidRPr="003C64CE">
        <w:rPr>
          <w:rFonts w:asciiTheme="majorHAnsi" w:hAnsiTheme="majorHAnsi"/>
        </w:rPr>
        <w:t xml:space="preserve">water source for 2.3 million people. </w:t>
      </w:r>
      <w:r w:rsidR="00B73950" w:rsidRPr="003C64CE">
        <w:rPr>
          <w:rFonts w:asciiTheme="majorHAnsi" w:hAnsiTheme="majorHAnsi"/>
        </w:rPr>
        <w:t>Though t</w:t>
      </w:r>
      <w:r w:rsidR="006018B2" w:rsidRPr="003C64CE">
        <w:rPr>
          <w:rFonts w:asciiTheme="majorHAnsi" w:hAnsiTheme="majorHAnsi"/>
        </w:rPr>
        <w:t xml:space="preserve">he region pumps </w:t>
      </w:r>
      <w:r w:rsidR="006018B2" w:rsidRPr="003C64CE">
        <w:rPr>
          <w:rFonts w:asciiTheme="majorHAnsi" w:hAnsiTheme="majorHAnsi"/>
        </w:rPr>
        <w:lastRenderedPageBreak/>
        <w:t xml:space="preserve">groundwater for </w:t>
      </w:r>
      <w:r w:rsidR="00B73950" w:rsidRPr="003C64CE">
        <w:rPr>
          <w:rFonts w:asciiTheme="majorHAnsi" w:hAnsiTheme="majorHAnsi"/>
        </w:rPr>
        <w:t>public, private, and industrial use, by far the largest por</w:t>
      </w:r>
      <w:r w:rsidR="006018B2" w:rsidRPr="003C64CE">
        <w:rPr>
          <w:rFonts w:asciiTheme="majorHAnsi" w:hAnsiTheme="majorHAnsi"/>
        </w:rPr>
        <w:t xml:space="preserve">tion of pumped water </w:t>
      </w:r>
      <w:r w:rsidR="003C64CE">
        <w:rPr>
          <w:rFonts w:asciiTheme="majorHAnsi" w:hAnsiTheme="majorHAnsi"/>
        </w:rPr>
        <w:t xml:space="preserve">goes to </w:t>
      </w:r>
      <w:r w:rsidR="000F3756" w:rsidRPr="003C64CE">
        <w:rPr>
          <w:rFonts w:asciiTheme="majorHAnsi" w:hAnsiTheme="majorHAnsi"/>
        </w:rPr>
        <w:t>irrigation</w:t>
      </w:r>
      <w:r w:rsidR="006018B2" w:rsidRPr="003C64CE">
        <w:rPr>
          <w:rFonts w:asciiTheme="majorHAnsi" w:hAnsiTheme="majorHAnsi"/>
        </w:rPr>
        <w:t>. Agriculture uses</w:t>
      </w:r>
      <w:r w:rsidR="00B73950" w:rsidRPr="003C64CE">
        <w:rPr>
          <w:rFonts w:asciiTheme="majorHAnsi" w:hAnsiTheme="majorHAnsi"/>
        </w:rPr>
        <w:t xml:space="preserve"> as much as 95% of the aquifer’s supply.</w:t>
      </w:r>
      <w:r w:rsidR="00DF2958" w:rsidRPr="003C64CE">
        <w:rPr>
          <w:rStyle w:val="EndnoteReference"/>
          <w:rFonts w:asciiTheme="majorHAnsi" w:hAnsiTheme="majorHAnsi"/>
        </w:rPr>
        <w:endnoteReference w:id="2"/>
      </w:r>
      <w:r w:rsidR="00B73950" w:rsidRPr="003C64CE">
        <w:rPr>
          <w:rFonts w:asciiTheme="majorHAnsi" w:hAnsiTheme="majorHAnsi"/>
        </w:rPr>
        <w:t xml:space="preserve"> </w:t>
      </w:r>
      <w:r w:rsidRPr="003C64CE">
        <w:rPr>
          <w:rFonts w:asciiTheme="majorHAnsi" w:hAnsiTheme="majorHAnsi"/>
        </w:rPr>
        <w:t>While climate and preci</w:t>
      </w:r>
      <w:r w:rsidR="003C64CE">
        <w:rPr>
          <w:rFonts w:asciiTheme="majorHAnsi" w:hAnsiTheme="majorHAnsi"/>
        </w:rPr>
        <w:t>pitation vary considerably</w:t>
      </w:r>
      <w:r w:rsidR="005D0F08" w:rsidRPr="003C64CE">
        <w:rPr>
          <w:rFonts w:asciiTheme="majorHAnsi" w:hAnsiTheme="majorHAnsi"/>
        </w:rPr>
        <w:t xml:space="preserve"> across</w:t>
      </w:r>
      <w:r w:rsidRPr="003C64CE">
        <w:rPr>
          <w:rFonts w:asciiTheme="majorHAnsi" w:hAnsiTheme="majorHAnsi"/>
        </w:rPr>
        <w:t xml:space="preserve"> the region, on average the cold and semi-arid climate receives about 20.6 inches </w:t>
      </w:r>
      <w:r w:rsidR="003C64CE">
        <w:rPr>
          <w:rFonts w:asciiTheme="majorHAnsi" w:hAnsiTheme="majorHAnsi"/>
        </w:rPr>
        <w:t xml:space="preserve">(520 mm) </w:t>
      </w:r>
      <w:r w:rsidRPr="003C64CE">
        <w:rPr>
          <w:rFonts w:asciiTheme="majorHAnsi" w:hAnsiTheme="majorHAnsi"/>
        </w:rPr>
        <w:t>of precipitation annually. This precipitation is the main form of recharge for the High Plains</w:t>
      </w:r>
      <w:r w:rsidR="00AC581E">
        <w:rPr>
          <w:rFonts w:asciiTheme="majorHAnsi" w:hAnsiTheme="majorHAnsi"/>
        </w:rPr>
        <w:t xml:space="preserve"> Aquifer</w:t>
      </w:r>
      <w:r w:rsidRPr="003C64CE">
        <w:rPr>
          <w:rFonts w:asciiTheme="majorHAnsi" w:hAnsiTheme="majorHAnsi"/>
        </w:rPr>
        <w:t>—the enhancement of i</w:t>
      </w:r>
      <w:r w:rsidR="00DF2958" w:rsidRPr="003C64CE">
        <w:rPr>
          <w:rFonts w:asciiTheme="majorHAnsi" w:hAnsiTheme="majorHAnsi"/>
        </w:rPr>
        <w:t>ts natural groundwater supplies.</w:t>
      </w:r>
      <w:r w:rsidR="00DF2958" w:rsidRPr="003C64CE">
        <w:rPr>
          <w:rStyle w:val="EndnoteReference"/>
          <w:rFonts w:asciiTheme="majorHAnsi" w:hAnsiTheme="majorHAnsi"/>
        </w:rPr>
        <w:endnoteReference w:id="3"/>
      </w:r>
      <w:r w:rsidR="00DF2958" w:rsidRPr="003C64CE">
        <w:rPr>
          <w:rFonts w:asciiTheme="majorHAnsi" w:hAnsiTheme="majorHAnsi"/>
        </w:rPr>
        <w:t xml:space="preserve"> </w:t>
      </w:r>
      <w:r w:rsidRPr="003C64CE">
        <w:rPr>
          <w:rFonts w:asciiTheme="majorHAnsi" w:hAnsiTheme="majorHAnsi"/>
        </w:rPr>
        <w:t>This recharge, however, is inadequate to refuel the aquifer, with more water being pumped out for irrigation than can be natura</w:t>
      </w:r>
      <w:r w:rsidR="00B73950" w:rsidRPr="003C64CE">
        <w:rPr>
          <w:rFonts w:asciiTheme="majorHAnsi" w:hAnsiTheme="majorHAnsi"/>
        </w:rPr>
        <w:t xml:space="preserve">lly put back into the system. </w:t>
      </w:r>
      <w:r w:rsidR="00DF2958" w:rsidRPr="003C64CE">
        <w:rPr>
          <w:rFonts w:asciiTheme="majorHAnsi" w:hAnsiTheme="majorHAnsi"/>
        </w:rPr>
        <w:br/>
      </w:r>
    </w:p>
    <w:p w14:paraId="14A7238C" w14:textId="1970FC38" w:rsidR="00273CD6" w:rsidRPr="003C64CE" w:rsidRDefault="005D0F08" w:rsidP="006018B2">
      <w:pPr>
        <w:rPr>
          <w:rFonts w:asciiTheme="majorHAnsi" w:hAnsiTheme="majorHAnsi"/>
          <w:color w:val="333333"/>
          <w:shd w:val="clear" w:color="auto" w:fill="FFFFFF"/>
        </w:rPr>
      </w:pPr>
      <w:r w:rsidRPr="003C64CE">
        <w:rPr>
          <w:rFonts w:asciiTheme="majorHAnsi" w:hAnsiTheme="majorHAnsi"/>
        </w:rPr>
        <w:t xml:space="preserve">Because this aquifer crosses so many states, it provides a unique challenge to proper conservation and management. Each state provides its citizens with their own water </w:t>
      </w:r>
      <w:r w:rsidR="00CF446D" w:rsidRPr="003C64CE">
        <w:rPr>
          <w:rFonts w:asciiTheme="majorHAnsi" w:hAnsiTheme="majorHAnsi"/>
        </w:rPr>
        <w:t xml:space="preserve">rights—some states appropriate water while others give full ownership </w:t>
      </w:r>
      <w:r w:rsidR="00AC581E">
        <w:rPr>
          <w:rFonts w:asciiTheme="majorHAnsi" w:hAnsiTheme="majorHAnsi"/>
        </w:rPr>
        <w:t xml:space="preserve">of groundwater </w:t>
      </w:r>
      <w:r w:rsidR="00CF446D" w:rsidRPr="003C64CE">
        <w:rPr>
          <w:rFonts w:asciiTheme="majorHAnsi" w:hAnsiTheme="majorHAnsi"/>
        </w:rPr>
        <w:t xml:space="preserve">to homeowners </w:t>
      </w:r>
      <w:r w:rsidR="00AC581E">
        <w:rPr>
          <w:rFonts w:asciiTheme="majorHAnsi" w:hAnsiTheme="majorHAnsi"/>
        </w:rPr>
        <w:t>living above the aquifer</w:t>
      </w:r>
      <w:r w:rsidR="006018B2" w:rsidRPr="003C64CE">
        <w:rPr>
          <w:rFonts w:asciiTheme="majorHAnsi" w:hAnsiTheme="majorHAnsi"/>
        </w:rPr>
        <w:t>. C</w:t>
      </w:r>
      <w:r w:rsidR="000F3756" w:rsidRPr="003C64CE">
        <w:rPr>
          <w:rFonts w:asciiTheme="majorHAnsi" w:hAnsiTheme="majorHAnsi"/>
        </w:rPr>
        <w:t>ontradictory governing</w:t>
      </w:r>
      <w:r w:rsidR="006018B2" w:rsidRPr="003C64CE">
        <w:rPr>
          <w:rFonts w:asciiTheme="majorHAnsi" w:hAnsiTheme="majorHAnsi"/>
        </w:rPr>
        <w:t xml:space="preserve"> of the same aquifer</w:t>
      </w:r>
      <w:r w:rsidR="000F3756" w:rsidRPr="003C64CE">
        <w:rPr>
          <w:rFonts w:asciiTheme="majorHAnsi" w:hAnsiTheme="majorHAnsi"/>
        </w:rPr>
        <w:t xml:space="preserve"> risk</w:t>
      </w:r>
      <w:r w:rsidR="006018B2" w:rsidRPr="003C64CE">
        <w:rPr>
          <w:rFonts w:asciiTheme="majorHAnsi" w:hAnsiTheme="majorHAnsi"/>
        </w:rPr>
        <w:t>s</w:t>
      </w:r>
      <w:r w:rsidR="000F3756" w:rsidRPr="003C64CE">
        <w:rPr>
          <w:rFonts w:asciiTheme="majorHAnsi" w:hAnsiTheme="majorHAnsi"/>
        </w:rPr>
        <w:t xml:space="preserve"> unregulated depletion</w:t>
      </w:r>
      <w:r w:rsidR="00CF446D" w:rsidRPr="003C64CE">
        <w:rPr>
          <w:rFonts w:asciiTheme="majorHAnsi" w:hAnsiTheme="majorHAnsi"/>
        </w:rPr>
        <w:t xml:space="preserve">. </w:t>
      </w:r>
      <w:r w:rsidR="000F3756" w:rsidRPr="003C64CE">
        <w:rPr>
          <w:rFonts w:asciiTheme="majorHAnsi" w:hAnsiTheme="majorHAnsi"/>
        </w:rPr>
        <w:t xml:space="preserve"> </w:t>
      </w:r>
      <w:r w:rsidR="00CF446D" w:rsidRPr="003C64CE">
        <w:rPr>
          <w:rFonts w:asciiTheme="majorHAnsi" w:hAnsiTheme="majorHAnsi"/>
          <w:color w:val="333333"/>
          <w:shd w:val="clear" w:color="auto" w:fill="FFFFFF"/>
        </w:rPr>
        <w:t xml:space="preserve">Despite the growing </w:t>
      </w:r>
      <w:r w:rsidR="003C64CE">
        <w:rPr>
          <w:rFonts w:asciiTheme="majorHAnsi" w:hAnsiTheme="majorHAnsi"/>
          <w:color w:val="333333"/>
          <w:shd w:val="clear" w:color="auto" w:fill="FFFFFF"/>
        </w:rPr>
        <w:t>water scarcity</w:t>
      </w:r>
      <w:r w:rsidR="00CF446D" w:rsidRPr="003C64CE">
        <w:rPr>
          <w:rFonts w:asciiTheme="majorHAnsi" w:hAnsiTheme="majorHAnsi"/>
          <w:color w:val="333333"/>
          <w:shd w:val="clear" w:color="auto" w:fill="FFFFFF"/>
        </w:rPr>
        <w:t xml:space="preserve"> felt by farmers across the region, despite crop loss</w:t>
      </w:r>
      <w:r w:rsidR="003C64CE">
        <w:rPr>
          <w:rFonts w:asciiTheme="majorHAnsi" w:hAnsiTheme="majorHAnsi"/>
          <w:color w:val="333333"/>
          <w:shd w:val="clear" w:color="auto" w:fill="FFFFFF"/>
        </w:rPr>
        <w:t>es</w:t>
      </w:r>
      <w:r w:rsidR="00CF446D" w:rsidRPr="003C64CE">
        <w:rPr>
          <w:rFonts w:asciiTheme="majorHAnsi" w:hAnsiTheme="majorHAnsi"/>
          <w:color w:val="333333"/>
          <w:shd w:val="clear" w:color="auto" w:fill="FFFFFF"/>
        </w:rPr>
        <w:t xml:space="preserve"> </w:t>
      </w:r>
      <w:r w:rsidR="003C64CE">
        <w:rPr>
          <w:rFonts w:asciiTheme="majorHAnsi" w:hAnsiTheme="majorHAnsi"/>
          <w:color w:val="333333"/>
          <w:shd w:val="clear" w:color="auto" w:fill="FFFFFF"/>
        </w:rPr>
        <w:t>in</w:t>
      </w:r>
      <w:r w:rsidR="00CF446D" w:rsidRPr="003C64CE">
        <w:rPr>
          <w:rFonts w:asciiTheme="majorHAnsi" w:hAnsiTheme="majorHAnsi"/>
          <w:color w:val="333333"/>
          <w:shd w:val="clear" w:color="auto" w:fill="FFFFFF"/>
        </w:rPr>
        <w:t xml:space="preserve"> t</w:t>
      </w:r>
      <w:r w:rsidR="006018B2" w:rsidRPr="003C64CE">
        <w:rPr>
          <w:rFonts w:asciiTheme="majorHAnsi" w:hAnsiTheme="majorHAnsi"/>
          <w:color w:val="333333"/>
          <w:shd w:val="clear" w:color="auto" w:fill="FFFFFF"/>
        </w:rPr>
        <w:t xml:space="preserve">he billions of dollars, and despite </w:t>
      </w:r>
      <w:r w:rsidR="00CF446D" w:rsidRPr="003C64CE">
        <w:rPr>
          <w:rFonts w:asciiTheme="majorHAnsi" w:hAnsiTheme="majorHAnsi"/>
          <w:color w:val="333333"/>
          <w:shd w:val="clear" w:color="auto" w:fill="FFFFFF"/>
        </w:rPr>
        <w:t xml:space="preserve">years of knowledge of </w:t>
      </w:r>
      <w:r w:rsidR="006018B2" w:rsidRPr="003C64CE">
        <w:rPr>
          <w:rFonts w:asciiTheme="majorHAnsi" w:hAnsiTheme="majorHAnsi"/>
          <w:color w:val="333333"/>
          <w:shd w:val="clear" w:color="auto" w:fill="FFFFFF"/>
        </w:rPr>
        <w:t xml:space="preserve">profound </w:t>
      </w:r>
      <w:r w:rsidR="00CF446D" w:rsidRPr="003C64CE">
        <w:rPr>
          <w:rFonts w:asciiTheme="majorHAnsi" w:hAnsiTheme="majorHAnsi"/>
          <w:color w:val="333333"/>
          <w:shd w:val="clear" w:color="auto" w:fill="FFFFFF"/>
        </w:rPr>
        <w:t xml:space="preserve">overuse, it seems as though movement toward </w:t>
      </w:r>
      <w:r w:rsidR="00AC581E">
        <w:rPr>
          <w:rFonts w:asciiTheme="majorHAnsi" w:hAnsiTheme="majorHAnsi"/>
          <w:color w:val="333333"/>
          <w:shd w:val="clear" w:color="auto" w:fill="FFFFFF"/>
        </w:rPr>
        <w:t xml:space="preserve">meaningful </w:t>
      </w:r>
      <w:r w:rsidR="00CF446D" w:rsidRPr="003C64CE">
        <w:rPr>
          <w:rFonts w:asciiTheme="majorHAnsi" w:hAnsiTheme="majorHAnsi"/>
          <w:color w:val="333333"/>
          <w:shd w:val="clear" w:color="auto" w:fill="FFFFFF"/>
        </w:rPr>
        <w:t xml:space="preserve">changes in water planning and agriculture </w:t>
      </w:r>
      <w:r w:rsidR="003C64CE">
        <w:rPr>
          <w:rFonts w:asciiTheme="majorHAnsi" w:hAnsiTheme="majorHAnsi"/>
          <w:color w:val="333333"/>
          <w:shd w:val="clear" w:color="auto" w:fill="FFFFFF"/>
        </w:rPr>
        <w:t>is</w:t>
      </w:r>
      <w:r w:rsidR="00CF446D" w:rsidRPr="003C64CE">
        <w:rPr>
          <w:rFonts w:asciiTheme="majorHAnsi" w:hAnsiTheme="majorHAnsi"/>
          <w:color w:val="333333"/>
          <w:shd w:val="clear" w:color="auto" w:fill="FFFFFF"/>
        </w:rPr>
        <w:t xml:space="preserve"> extremely slow</w:t>
      </w:r>
      <w:r w:rsidR="008721DB">
        <w:rPr>
          <w:rFonts w:asciiTheme="majorHAnsi" w:hAnsiTheme="majorHAnsi"/>
          <w:color w:val="333333"/>
          <w:shd w:val="clear" w:color="auto" w:fill="FFFFFF"/>
        </w:rPr>
        <w:t xml:space="preserve"> in coming</w:t>
      </w:r>
      <w:r w:rsidR="00CF446D" w:rsidRPr="003C64CE">
        <w:rPr>
          <w:rFonts w:asciiTheme="majorHAnsi" w:hAnsiTheme="majorHAnsi"/>
          <w:color w:val="333333"/>
          <w:shd w:val="clear" w:color="auto" w:fill="FFFFFF"/>
        </w:rPr>
        <w:t>.</w:t>
      </w:r>
    </w:p>
    <w:p w14:paraId="30D6736C" w14:textId="61556AAA" w:rsidR="00F22CCB" w:rsidRPr="003C64CE" w:rsidRDefault="00F22CCB" w:rsidP="003C64CE">
      <w:pPr>
        <w:rPr>
          <w:rFonts w:asciiTheme="majorHAnsi" w:hAnsiTheme="majorHAnsi"/>
          <w:color w:val="333333"/>
          <w:shd w:val="clear" w:color="auto" w:fill="FFFFFF"/>
        </w:rPr>
      </w:pPr>
    </w:p>
    <w:p w14:paraId="2991162D" w14:textId="77777777" w:rsidR="006018B2" w:rsidRPr="003C64CE" w:rsidRDefault="00F22CCB" w:rsidP="003C64CE">
      <w:pPr>
        <w:rPr>
          <w:rFonts w:asciiTheme="majorHAnsi" w:hAnsiTheme="majorHAnsi"/>
          <w:b/>
          <w:sz w:val="28"/>
          <w:szCs w:val="28"/>
          <w:u w:val="single"/>
        </w:rPr>
      </w:pPr>
      <w:r w:rsidRPr="003C64CE">
        <w:rPr>
          <w:rFonts w:asciiTheme="majorHAnsi" w:hAnsiTheme="majorHAnsi"/>
          <w:b/>
          <w:sz w:val="28"/>
          <w:szCs w:val="28"/>
          <w:u w:val="single"/>
        </w:rPr>
        <w:t>Water Budget</w:t>
      </w:r>
    </w:p>
    <w:p w14:paraId="6A4D53B0" w14:textId="6F813C95" w:rsidR="003C64CE" w:rsidRDefault="00F22CCB" w:rsidP="006018B2">
      <w:pPr>
        <w:rPr>
          <w:rFonts w:asciiTheme="majorHAnsi" w:hAnsiTheme="majorHAnsi"/>
        </w:rPr>
      </w:pPr>
      <w:r w:rsidRPr="003C64CE">
        <w:rPr>
          <w:rFonts w:asciiTheme="majorHAnsi" w:hAnsiTheme="majorHAnsi"/>
        </w:rPr>
        <w:br/>
      </w:r>
      <w:r w:rsidR="00C77BB4" w:rsidRPr="003C64CE">
        <w:rPr>
          <w:rFonts w:asciiTheme="majorHAnsi" w:hAnsiTheme="majorHAnsi" w:cs="Arial"/>
          <w:color w:val="000000"/>
        </w:rPr>
        <w:t>The water budget for the High Plains Aquifer</w:t>
      </w:r>
      <w:r w:rsidR="003C64CE">
        <w:rPr>
          <w:rFonts w:asciiTheme="majorHAnsi" w:hAnsiTheme="majorHAnsi" w:cs="Arial"/>
          <w:color w:val="000000"/>
        </w:rPr>
        <w:t xml:space="preserve"> illustrates the extreme imbalance between groundwater pumping and recharge of the aquifer.  </w:t>
      </w:r>
      <w:r w:rsidR="006018B2" w:rsidRPr="003C64CE">
        <w:rPr>
          <w:rFonts w:asciiTheme="majorHAnsi" w:hAnsiTheme="majorHAnsi"/>
        </w:rPr>
        <w:t>All data for this water budget comes from the USGS Geological Survey</w:t>
      </w:r>
      <w:r w:rsidR="003C64CE">
        <w:rPr>
          <w:rFonts w:asciiTheme="majorHAnsi" w:hAnsiTheme="majorHAnsi"/>
        </w:rPr>
        <w:t>’s</w:t>
      </w:r>
      <w:r w:rsidR="006018B2" w:rsidRPr="003C64CE">
        <w:rPr>
          <w:rFonts w:asciiTheme="majorHAnsi" w:hAnsiTheme="majorHAnsi"/>
        </w:rPr>
        <w:t xml:space="preserve"> </w:t>
      </w:r>
      <w:r w:rsidR="00762E37" w:rsidRPr="003C64CE">
        <w:rPr>
          <w:rFonts w:asciiTheme="majorHAnsi" w:hAnsiTheme="majorHAnsi"/>
        </w:rPr>
        <w:t>Scientific Investigation Report fo</w:t>
      </w:r>
      <w:r w:rsidR="003C64CE">
        <w:rPr>
          <w:rFonts w:asciiTheme="majorHAnsi" w:hAnsiTheme="majorHAnsi"/>
        </w:rPr>
        <w:t>r the High Plains Water Budget C</w:t>
      </w:r>
      <w:r w:rsidR="00762E37" w:rsidRPr="003C64CE">
        <w:rPr>
          <w:rFonts w:asciiTheme="majorHAnsi" w:hAnsiTheme="majorHAnsi"/>
        </w:rPr>
        <w:t>omponents, published in 2011.</w:t>
      </w:r>
      <w:r w:rsidR="00E7417D" w:rsidRPr="003C64CE">
        <w:rPr>
          <w:rFonts w:asciiTheme="majorHAnsi" w:hAnsiTheme="majorHAnsi"/>
        </w:rPr>
        <w:br/>
      </w:r>
      <w:r w:rsidR="00E7417D" w:rsidRPr="003C64CE">
        <w:rPr>
          <w:rFonts w:asciiTheme="majorHAnsi" w:hAnsiTheme="majorHAnsi"/>
        </w:rPr>
        <w:br/>
      </w:r>
      <w:r w:rsidR="00C77BB4" w:rsidRPr="003C64CE">
        <w:rPr>
          <w:rFonts w:asciiTheme="majorHAnsi" w:hAnsiTheme="majorHAnsi"/>
        </w:rPr>
        <w:t>Precipitation</w:t>
      </w:r>
      <w:r w:rsidR="003C64CE">
        <w:rPr>
          <w:rFonts w:asciiTheme="majorHAnsi" w:hAnsiTheme="majorHAnsi"/>
        </w:rPr>
        <w:t xml:space="preserve"> (rain and snow)</w:t>
      </w:r>
      <w:r w:rsidR="00C77BB4" w:rsidRPr="003C64CE">
        <w:rPr>
          <w:rFonts w:asciiTheme="majorHAnsi" w:hAnsiTheme="majorHAnsi"/>
        </w:rPr>
        <w:t xml:space="preserve"> is the only source of water for the High Plains</w:t>
      </w:r>
      <w:r w:rsidR="003C64CE">
        <w:rPr>
          <w:rFonts w:asciiTheme="majorHAnsi" w:hAnsiTheme="majorHAnsi"/>
        </w:rPr>
        <w:t xml:space="preserve"> region</w:t>
      </w:r>
      <w:r w:rsidR="00177E75" w:rsidRPr="003C64CE">
        <w:rPr>
          <w:rFonts w:asciiTheme="majorHAnsi" w:hAnsiTheme="majorHAnsi"/>
        </w:rPr>
        <w:t xml:space="preserve">. Some water is retained on the surface of the land where it can be held or exit as stream flow into other waterways, or used for irrigation. </w:t>
      </w:r>
      <w:r w:rsidR="003C64CE">
        <w:rPr>
          <w:rFonts w:asciiTheme="majorHAnsi" w:hAnsiTheme="majorHAnsi"/>
        </w:rPr>
        <w:t xml:space="preserve"> Greater volumes of water are available in the aquifer system</w:t>
      </w:r>
      <w:r w:rsidR="00FB0348">
        <w:rPr>
          <w:rFonts w:asciiTheme="majorHAnsi" w:hAnsiTheme="majorHAnsi"/>
        </w:rPr>
        <w:t xml:space="preserve">, </w:t>
      </w:r>
      <w:r w:rsidR="00704F5F">
        <w:rPr>
          <w:rFonts w:asciiTheme="majorHAnsi" w:hAnsiTheme="majorHAnsi"/>
        </w:rPr>
        <w:t>but most of that water was deposited in the aquifer millions of years ago, during t</w:t>
      </w:r>
      <w:r w:rsidR="00FB0348">
        <w:rPr>
          <w:rFonts w:asciiTheme="majorHAnsi" w:hAnsiTheme="majorHAnsi"/>
        </w:rPr>
        <w:t>he Pliocene era</w:t>
      </w:r>
      <w:r w:rsidR="00EF2596" w:rsidRPr="003C64CE">
        <w:rPr>
          <w:rFonts w:asciiTheme="majorHAnsi" w:hAnsiTheme="majorHAnsi"/>
        </w:rPr>
        <w:t xml:space="preserve">. </w:t>
      </w:r>
    </w:p>
    <w:p w14:paraId="22465B91" w14:textId="682B7F90" w:rsidR="00E7417D" w:rsidRPr="003C64CE" w:rsidRDefault="00EF2596" w:rsidP="006018B2">
      <w:pPr>
        <w:rPr>
          <w:rFonts w:asciiTheme="majorHAnsi" w:hAnsiTheme="majorHAnsi"/>
          <w:b/>
          <w:i/>
        </w:rPr>
      </w:pPr>
      <w:r w:rsidRPr="003C64CE">
        <w:rPr>
          <w:rFonts w:asciiTheme="majorHAnsi" w:hAnsiTheme="majorHAnsi"/>
        </w:rPr>
        <w:br/>
      </w:r>
      <w:r w:rsidR="003C64CE">
        <w:rPr>
          <w:rFonts w:asciiTheme="majorHAnsi" w:hAnsiTheme="majorHAnsi"/>
        </w:rPr>
        <w:t xml:space="preserve">The aquifer </w:t>
      </w:r>
      <w:r w:rsidRPr="003C64CE">
        <w:rPr>
          <w:rFonts w:asciiTheme="majorHAnsi" w:hAnsiTheme="majorHAnsi"/>
        </w:rPr>
        <w:t>is very slowly recharged by both precipitation and excess irrig</w:t>
      </w:r>
      <w:r w:rsidR="003C64CE">
        <w:rPr>
          <w:rFonts w:asciiTheme="majorHAnsi" w:hAnsiTheme="majorHAnsi"/>
        </w:rPr>
        <w:t>at</w:t>
      </w:r>
      <w:r w:rsidRPr="003C64CE">
        <w:rPr>
          <w:rFonts w:asciiTheme="majorHAnsi" w:hAnsiTheme="majorHAnsi"/>
        </w:rPr>
        <w:t>ion water application</w:t>
      </w:r>
      <w:r w:rsidR="003C64CE">
        <w:rPr>
          <w:rFonts w:asciiTheme="majorHAnsi" w:hAnsiTheme="majorHAnsi"/>
        </w:rPr>
        <w:t>.  The high rate of groundwater p</w:t>
      </w:r>
      <w:r w:rsidRPr="003C64CE">
        <w:rPr>
          <w:rFonts w:asciiTheme="majorHAnsi" w:hAnsiTheme="majorHAnsi"/>
        </w:rPr>
        <w:t xml:space="preserve">umping </w:t>
      </w:r>
      <w:r w:rsidR="00CC46BA" w:rsidRPr="003C64CE">
        <w:rPr>
          <w:rFonts w:asciiTheme="majorHAnsi" w:hAnsiTheme="majorHAnsi"/>
        </w:rPr>
        <w:t xml:space="preserve">is rapidly depleting the </w:t>
      </w:r>
      <w:r w:rsidR="003C64CE">
        <w:rPr>
          <w:rFonts w:asciiTheme="majorHAnsi" w:hAnsiTheme="majorHAnsi"/>
        </w:rPr>
        <w:t>aquifer</w:t>
      </w:r>
      <w:r w:rsidR="00CC46BA" w:rsidRPr="003C64CE">
        <w:rPr>
          <w:rFonts w:asciiTheme="majorHAnsi" w:hAnsiTheme="majorHAnsi"/>
        </w:rPr>
        <w:t xml:space="preserve">. </w:t>
      </w:r>
      <w:r w:rsidR="003C64CE">
        <w:rPr>
          <w:rFonts w:asciiTheme="majorHAnsi" w:hAnsiTheme="majorHAnsi"/>
        </w:rPr>
        <w:t xml:space="preserve">Another </w:t>
      </w:r>
      <w:r w:rsidR="00CC46BA" w:rsidRPr="003C64CE">
        <w:rPr>
          <w:rFonts w:asciiTheme="majorHAnsi" w:hAnsiTheme="majorHAnsi"/>
        </w:rPr>
        <w:t xml:space="preserve">important component of the water budget that contributes to the depletion of the aquifer is the large amount of </w:t>
      </w:r>
      <w:r w:rsidR="003C64CE">
        <w:rPr>
          <w:rFonts w:asciiTheme="majorHAnsi" w:hAnsiTheme="majorHAnsi"/>
        </w:rPr>
        <w:t xml:space="preserve">“actual </w:t>
      </w:r>
      <w:r w:rsidR="00CC46BA" w:rsidRPr="003C64CE">
        <w:rPr>
          <w:rFonts w:asciiTheme="majorHAnsi" w:hAnsiTheme="majorHAnsi"/>
        </w:rPr>
        <w:t>evapotranspiration</w:t>
      </w:r>
      <w:r w:rsidR="003C64CE">
        <w:rPr>
          <w:rFonts w:asciiTheme="majorHAnsi" w:hAnsiTheme="majorHAnsi"/>
        </w:rPr>
        <w:t>” (AET)</w:t>
      </w:r>
      <w:r w:rsidR="00CC46BA" w:rsidRPr="003C64CE">
        <w:rPr>
          <w:rFonts w:asciiTheme="majorHAnsi" w:hAnsiTheme="majorHAnsi"/>
        </w:rPr>
        <w:t xml:space="preserve"> due to cropland</w:t>
      </w:r>
      <w:r w:rsidR="00395EFF" w:rsidRPr="003C64CE">
        <w:rPr>
          <w:rFonts w:asciiTheme="majorHAnsi" w:hAnsiTheme="majorHAnsi"/>
        </w:rPr>
        <w:t>, which makes up</w:t>
      </w:r>
      <w:r w:rsidR="00CC46BA" w:rsidRPr="003C64CE">
        <w:rPr>
          <w:rFonts w:asciiTheme="majorHAnsi" w:hAnsiTheme="majorHAnsi"/>
        </w:rPr>
        <w:t xml:space="preserve"> approximately one-third of all land cover in the region. </w:t>
      </w:r>
      <w:r w:rsidR="00395EFF" w:rsidRPr="003C64CE">
        <w:rPr>
          <w:rFonts w:asciiTheme="majorHAnsi" w:hAnsiTheme="majorHAnsi"/>
        </w:rPr>
        <w:t xml:space="preserve">Evapotranspiration </w:t>
      </w:r>
      <w:r w:rsidR="003C64CE">
        <w:rPr>
          <w:rFonts w:asciiTheme="majorHAnsi" w:hAnsiTheme="majorHAnsi"/>
        </w:rPr>
        <w:t xml:space="preserve">results from both </w:t>
      </w:r>
      <w:r w:rsidR="00395EFF" w:rsidRPr="003C64CE">
        <w:rPr>
          <w:rFonts w:asciiTheme="majorHAnsi" w:hAnsiTheme="majorHAnsi"/>
        </w:rPr>
        <w:t>evaporat</w:t>
      </w:r>
      <w:r w:rsidR="003C64CE">
        <w:rPr>
          <w:rFonts w:asciiTheme="majorHAnsi" w:hAnsiTheme="majorHAnsi"/>
        </w:rPr>
        <w:t>ion of water</w:t>
      </w:r>
      <w:r w:rsidR="00395EFF" w:rsidRPr="003C64CE">
        <w:rPr>
          <w:rFonts w:asciiTheme="majorHAnsi" w:hAnsiTheme="majorHAnsi"/>
        </w:rPr>
        <w:t xml:space="preserve"> from </w:t>
      </w:r>
      <w:r w:rsidR="003C64CE">
        <w:rPr>
          <w:rFonts w:asciiTheme="majorHAnsi" w:hAnsiTheme="majorHAnsi"/>
        </w:rPr>
        <w:t xml:space="preserve">soils </w:t>
      </w:r>
      <w:r w:rsidR="00395EFF" w:rsidRPr="003C64CE">
        <w:rPr>
          <w:rFonts w:asciiTheme="majorHAnsi" w:hAnsiTheme="majorHAnsi"/>
        </w:rPr>
        <w:t xml:space="preserve">and </w:t>
      </w:r>
      <w:r w:rsidR="003C64CE">
        <w:rPr>
          <w:rFonts w:asciiTheme="majorHAnsi" w:hAnsiTheme="majorHAnsi"/>
        </w:rPr>
        <w:t xml:space="preserve">water </w:t>
      </w:r>
      <w:r w:rsidR="00395EFF" w:rsidRPr="003C64CE">
        <w:rPr>
          <w:rFonts w:asciiTheme="majorHAnsi" w:hAnsiTheme="majorHAnsi"/>
        </w:rPr>
        <w:t>transpired by plants</w:t>
      </w:r>
      <w:r w:rsidR="003C64CE">
        <w:rPr>
          <w:rFonts w:asciiTheme="majorHAnsi" w:hAnsiTheme="majorHAnsi"/>
        </w:rPr>
        <w:t>/crops</w:t>
      </w:r>
      <w:r w:rsidR="00395EFF" w:rsidRPr="003C64CE">
        <w:rPr>
          <w:rFonts w:asciiTheme="majorHAnsi" w:hAnsiTheme="majorHAnsi"/>
        </w:rPr>
        <w:t xml:space="preserve">. </w:t>
      </w:r>
      <w:r w:rsidR="003C64CE">
        <w:rPr>
          <w:rFonts w:asciiTheme="majorHAnsi" w:hAnsiTheme="majorHAnsi"/>
        </w:rPr>
        <w:t xml:space="preserve"> Most of the water that is applied to crops is lost to evapotranspiration, with only a small fraction percolating back into the aquifer</w:t>
      </w:r>
      <w:r w:rsidR="00091BCD" w:rsidRPr="003C64CE">
        <w:rPr>
          <w:rFonts w:asciiTheme="majorHAnsi" w:hAnsiTheme="majorHAnsi"/>
        </w:rPr>
        <w:t xml:space="preserve">. </w:t>
      </w:r>
    </w:p>
    <w:p w14:paraId="00339D73" w14:textId="77777777" w:rsidR="00E7417D" w:rsidRPr="003C64CE" w:rsidRDefault="00E7417D" w:rsidP="00E7417D">
      <w:pPr>
        <w:jc w:val="center"/>
        <w:rPr>
          <w:rFonts w:asciiTheme="majorHAnsi" w:hAnsiTheme="majorHAnsi"/>
          <w:b/>
          <w:i/>
        </w:rPr>
      </w:pPr>
    </w:p>
    <w:p w14:paraId="572BFB19" w14:textId="26CD8DB5" w:rsidR="00E7417D" w:rsidRPr="003C64CE" w:rsidRDefault="003C64CE" w:rsidP="00835FCF">
      <w:pPr>
        <w:rPr>
          <w:rFonts w:asciiTheme="majorHAnsi" w:hAnsiTheme="majorHAnsi"/>
        </w:rPr>
      </w:pPr>
      <w:r>
        <w:rPr>
          <w:rFonts w:asciiTheme="majorHAnsi" w:hAnsiTheme="majorHAnsi"/>
        </w:rPr>
        <w:t>In recent decades, the aquifer volume has been declining by an average of 12.8 million acre-feet per year.  T</w:t>
      </w:r>
      <w:r w:rsidR="008B0EBF" w:rsidRPr="003C64CE">
        <w:rPr>
          <w:rFonts w:asciiTheme="majorHAnsi" w:hAnsiTheme="majorHAnsi"/>
        </w:rPr>
        <w:t xml:space="preserve">he rate of depletion has </w:t>
      </w:r>
      <w:r w:rsidR="007833CD" w:rsidRPr="003C64CE">
        <w:rPr>
          <w:rFonts w:asciiTheme="majorHAnsi" w:hAnsiTheme="majorHAnsi"/>
        </w:rPr>
        <w:t xml:space="preserve">increased </w:t>
      </w:r>
      <w:r>
        <w:rPr>
          <w:rFonts w:asciiTheme="majorHAnsi" w:hAnsiTheme="majorHAnsi"/>
        </w:rPr>
        <w:t>since the 1940s, when large pumps began to be used to extract groundwater from the aquifer.</w:t>
      </w:r>
      <w:r w:rsidR="004B7378" w:rsidRPr="003C64CE">
        <w:rPr>
          <w:rStyle w:val="EndnoteReference"/>
          <w:rFonts w:asciiTheme="majorHAnsi" w:hAnsiTheme="majorHAnsi"/>
        </w:rPr>
        <w:endnoteReference w:id="4"/>
      </w:r>
      <w:r w:rsidR="007848A8" w:rsidRPr="003C64CE">
        <w:rPr>
          <w:rFonts w:asciiTheme="majorHAnsi" w:hAnsiTheme="majorHAnsi"/>
        </w:rPr>
        <w:t xml:space="preserve"> As noted earlier, </w:t>
      </w:r>
      <w:r w:rsidR="007848A8" w:rsidRPr="003C64CE">
        <w:rPr>
          <w:rFonts w:asciiTheme="majorHAnsi" w:hAnsiTheme="majorHAnsi"/>
        </w:rPr>
        <w:lastRenderedPageBreak/>
        <w:t xml:space="preserve">depletion in groundwater storage occurs when water </w:t>
      </w:r>
      <w:r>
        <w:rPr>
          <w:rFonts w:asciiTheme="majorHAnsi" w:hAnsiTheme="majorHAnsi"/>
        </w:rPr>
        <w:t xml:space="preserve">consumption </w:t>
      </w:r>
      <w:r w:rsidR="007848A8" w:rsidRPr="003C64CE">
        <w:rPr>
          <w:rFonts w:asciiTheme="majorHAnsi" w:hAnsiTheme="majorHAnsi"/>
        </w:rPr>
        <w:t xml:space="preserve">through </w:t>
      </w:r>
      <w:proofErr w:type="spellStart"/>
      <w:r w:rsidR="007848A8" w:rsidRPr="003C64CE">
        <w:rPr>
          <w:rFonts w:asciiTheme="majorHAnsi" w:hAnsiTheme="majorHAnsi"/>
        </w:rPr>
        <w:t>pumpage</w:t>
      </w:r>
      <w:proofErr w:type="spellEnd"/>
      <w:r w:rsidR="007848A8" w:rsidRPr="003C64CE">
        <w:rPr>
          <w:rFonts w:asciiTheme="majorHAnsi" w:hAnsiTheme="majorHAnsi"/>
        </w:rPr>
        <w:t xml:space="preserve"> exceeds recharge</w:t>
      </w:r>
      <w:r w:rsidR="004B7378" w:rsidRPr="003C64CE">
        <w:rPr>
          <w:rFonts w:asciiTheme="majorHAnsi" w:hAnsiTheme="majorHAnsi"/>
        </w:rPr>
        <w:t>.</w:t>
      </w:r>
    </w:p>
    <w:p w14:paraId="4D4CE25F" w14:textId="77777777" w:rsidR="00E7417D" w:rsidRPr="003C64CE" w:rsidRDefault="00E7417D" w:rsidP="00E7417D">
      <w:pPr>
        <w:jc w:val="center"/>
        <w:rPr>
          <w:rFonts w:asciiTheme="majorHAnsi" w:hAnsiTheme="majorHAnsi"/>
          <w:b/>
          <w:i/>
        </w:rPr>
      </w:pPr>
    </w:p>
    <w:p w14:paraId="1DBD79E7" w14:textId="77777777" w:rsidR="00E7417D" w:rsidRPr="003C64CE" w:rsidRDefault="00E7417D" w:rsidP="00CC46BA">
      <w:pPr>
        <w:rPr>
          <w:rFonts w:asciiTheme="majorHAnsi" w:hAnsiTheme="majorHAnsi"/>
          <w:b/>
          <w:i/>
        </w:rPr>
      </w:pPr>
    </w:p>
    <w:p w14:paraId="08FA5E4D" w14:textId="77777777" w:rsidR="00E7417D" w:rsidRPr="003C64CE" w:rsidRDefault="00E7417D" w:rsidP="00C77BB4">
      <w:pPr>
        <w:rPr>
          <w:rFonts w:asciiTheme="majorHAnsi" w:hAnsiTheme="majorHAnsi"/>
          <w:b/>
          <w:i/>
        </w:rPr>
      </w:pPr>
    </w:p>
    <w:p w14:paraId="0800591D" w14:textId="696899AC" w:rsidR="00E7417D" w:rsidRPr="008E01EA" w:rsidRDefault="00E7417D" w:rsidP="00E7417D">
      <w:pPr>
        <w:jc w:val="center"/>
        <w:rPr>
          <w:rFonts w:asciiTheme="majorHAnsi" w:hAnsiTheme="majorHAnsi"/>
          <w:b/>
        </w:rPr>
      </w:pPr>
      <w:r w:rsidRPr="008E01EA">
        <w:rPr>
          <w:rFonts w:asciiTheme="majorHAnsi" w:hAnsiTheme="majorHAnsi"/>
          <w:b/>
        </w:rPr>
        <w:t>High Plains Water Budget Diagram</w:t>
      </w:r>
    </w:p>
    <w:p w14:paraId="345A2F26" w14:textId="7E4408FD" w:rsidR="003C64CE" w:rsidRDefault="008E01EA" w:rsidP="00E7417D">
      <w:pPr>
        <w:widowControl w:val="0"/>
        <w:autoSpaceDE w:val="0"/>
        <w:autoSpaceDN w:val="0"/>
        <w:adjustRightInd w:val="0"/>
        <w:spacing w:after="240"/>
        <w:rPr>
          <w:rFonts w:asciiTheme="majorHAnsi" w:hAnsiTheme="majorHAnsi"/>
          <w:b/>
          <w:sz w:val="20"/>
          <w:szCs w:val="20"/>
        </w:rPr>
      </w:pPr>
      <w:r w:rsidRPr="008E01EA">
        <w:rPr>
          <w:rFonts w:asciiTheme="majorHAnsi" w:hAnsiTheme="majorHAnsi"/>
          <w:b/>
          <w:noProof/>
          <w:sz w:val="20"/>
          <w:szCs w:val="20"/>
        </w:rPr>
        <w:drawing>
          <wp:anchor distT="0" distB="0" distL="114300" distR="114300" simplePos="0" relativeHeight="251658240" behindDoc="0" locked="0" layoutInCell="1" allowOverlap="1" wp14:anchorId="00C76F4A" wp14:editId="2E828EB6">
            <wp:simplePos x="0" y="0"/>
            <wp:positionH relativeFrom="column">
              <wp:posOffset>-657860</wp:posOffset>
            </wp:positionH>
            <wp:positionV relativeFrom="paragraph">
              <wp:posOffset>311785</wp:posOffset>
            </wp:positionV>
            <wp:extent cx="5860415" cy="4530725"/>
            <wp:effectExtent l="0" t="0" r="6985" b="3175"/>
            <wp:wrapTight wrapText="bothSides">
              <wp:wrapPolygon edited="0">
                <wp:start x="0" y="0"/>
                <wp:lineTo x="0" y="21524"/>
                <wp:lineTo x="21556" y="21524"/>
                <wp:lineTo x="21556" y="0"/>
                <wp:lineTo x="0" y="0"/>
              </wp:wrapPolygon>
            </wp:wrapTight>
            <wp:docPr id="2" name="Picture 2" descr="Macintosh HD:Users:emilykeenan:Desktop:Screen Shot 2014-04-19 at 2.39.4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milykeenan:Desktop:Screen Shot 2014-04-19 at 2.39.49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0415" cy="4530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CF8A58" w14:textId="77777777" w:rsidR="003C64CE" w:rsidRDefault="003C64CE" w:rsidP="00E7417D">
      <w:pPr>
        <w:widowControl w:val="0"/>
        <w:autoSpaceDE w:val="0"/>
        <w:autoSpaceDN w:val="0"/>
        <w:adjustRightInd w:val="0"/>
        <w:spacing w:after="240"/>
        <w:rPr>
          <w:rFonts w:asciiTheme="majorHAnsi" w:hAnsiTheme="majorHAnsi"/>
          <w:b/>
          <w:sz w:val="20"/>
          <w:szCs w:val="20"/>
        </w:rPr>
      </w:pPr>
    </w:p>
    <w:p w14:paraId="60713AFC" w14:textId="77777777" w:rsidR="008E01EA" w:rsidRDefault="008E01EA" w:rsidP="00E7417D">
      <w:pPr>
        <w:widowControl w:val="0"/>
        <w:autoSpaceDE w:val="0"/>
        <w:autoSpaceDN w:val="0"/>
        <w:adjustRightInd w:val="0"/>
        <w:spacing w:after="240"/>
        <w:rPr>
          <w:rFonts w:asciiTheme="majorHAnsi" w:hAnsiTheme="majorHAnsi"/>
          <w:b/>
          <w:sz w:val="28"/>
          <w:szCs w:val="28"/>
          <w:u w:val="single"/>
        </w:rPr>
      </w:pPr>
    </w:p>
    <w:p w14:paraId="72F0B8C0" w14:textId="77777777" w:rsidR="008E01EA" w:rsidRDefault="008E01EA" w:rsidP="00E7417D">
      <w:pPr>
        <w:widowControl w:val="0"/>
        <w:autoSpaceDE w:val="0"/>
        <w:autoSpaceDN w:val="0"/>
        <w:adjustRightInd w:val="0"/>
        <w:spacing w:after="240"/>
        <w:rPr>
          <w:rFonts w:asciiTheme="majorHAnsi" w:hAnsiTheme="majorHAnsi"/>
          <w:b/>
          <w:sz w:val="28"/>
          <w:szCs w:val="28"/>
          <w:u w:val="single"/>
        </w:rPr>
      </w:pPr>
    </w:p>
    <w:p w14:paraId="17EC8A79" w14:textId="77777777" w:rsidR="008E01EA" w:rsidRDefault="008E01EA" w:rsidP="00E7417D">
      <w:pPr>
        <w:widowControl w:val="0"/>
        <w:autoSpaceDE w:val="0"/>
        <w:autoSpaceDN w:val="0"/>
        <w:adjustRightInd w:val="0"/>
        <w:spacing w:after="240"/>
        <w:rPr>
          <w:rFonts w:asciiTheme="majorHAnsi" w:hAnsiTheme="majorHAnsi"/>
          <w:b/>
          <w:sz w:val="28"/>
          <w:szCs w:val="28"/>
          <w:u w:val="single"/>
        </w:rPr>
      </w:pPr>
    </w:p>
    <w:p w14:paraId="68890D03" w14:textId="77777777" w:rsidR="008E01EA" w:rsidRDefault="008E01EA" w:rsidP="00E7417D">
      <w:pPr>
        <w:widowControl w:val="0"/>
        <w:autoSpaceDE w:val="0"/>
        <w:autoSpaceDN w:val="0"/>
        <w:adjustRightInd w:val="0"/>
        <w:spacing w:after="240"/>
        <w:rPr>
          <w:rFonts w:asciiTheme="majorHAnsi" w:hAnsiTheme="majorHAnsi"/>
          <w:b/>
          <w:sz w:val="28"/>
          <w:szCs w:val="28"/>
          <w:u w:val="single"/>
        </w:rPr>
      </w:pPr>
    </w:p>
    <w:p w14:paraId="6CC509BF" w14:textId="77777777" w:rsidR="008E01EA" w:rsidRDefault="008E01EA" w:rsidP="00E7417D">
      <w:pPr>
        <w:widowControl w:val="0"/>
        <w:autoSpaceDE w:val="0"/>
        <w:autoSpaceDN w:val="0"/>
        <w:adjustRightInd w:val="0"/>
        <w:spacing w:after="240"/>
        <w:rPr>
          <w:rFonts w:asciiTheme="majorHAnsi" w:hAnsiTheme="majorHAnsi"/>
          <w:b/>
          <w:sz w:val="28"/>
          <w:szCs w:val="28"/>
          <w:u w:val="single"/>
        </w:rPr>
      </w:pPr>
    </w:p>
    <w:p w14:paraId="3C80033E" w14:textId="77777777" w:rsidR="008E01EA" w:rsidRDefault="008E01EA" w:rsidP="00E7417D">
      <w:pPr>
        <w:widowControl w:val="0"/>
        <w:autoSpaceDE w:val="0"/>
        <w:autoSpaceDN w:val="0"/>
        <w:adjustRightInd w:val="0"/>
        <w:spacing w:after="240"/>
        <w:rPr>
          <w:rFonts w:asciiTheme="majorHAnsi" w:hAnsiTheme="majorHAnsi"/>
          <w:b/>
          <w:sz w:val="28"/>
          <w:szCs w:val="28"/>
          <w:u w:val="single"/>
        </w:rPr>
      </w:pPr>
    </w:p>
    <w:p w14:paraId="2ED24F7B" w14:textId="77777777" w:rsidR="003C64CE" w:rsidRDefault="003C64CE" w:rsidP="00E7417D">
      <w:pPr>
        <w:widowControl w:val="0"/>
        <w:autoSpaceDE w:val="0"/>
        <w:autoSpaceDN w:val="0"/>
        <w:adjustRightInd w:val="0"/>
        <w:spacing w:after="240"/>
        <w:rPr>
          <w:rFonts w:asciiTheme="majorHAnsi" w:hAnsiTheme="majorHAnsi" w:cs="Times"/>
        </w:rPr>
      </w:pPr>
      <w:r w:rsidRPr="003C64CE">
        <w:rPr>
          <w:rFonts w:asciiTheme="majorHAnsi" w:hAnsiTheme="majorHAnsi"/>
          <w:b/>
          <w:sz w:val="28"/>
          <w:szCs w:val="28"/>
          <w:u w:val="single"/>
        </w:rPr>
        <w:t>Water Budget Documentation</w:t>
      </w:r>
      <w:r w:rsidR="00E7417D" w:rsidRPr="003C64CE">
        <w:rPr>
          <w:rFonts w:asciiTheme="majorHAnsi" w:hAnsiTheme="majorHAnsi"/>
          <w:b/>
          <w:sz w:val="20"/>
          <w:szCs w:val="20"/>
        </w:rPr>
        <w:br/>
      </w:r>
    </w:p>
    <w:p w14:paraId="67667441" w14:textId="11E91DA2" w:rsidR="00E7417D" w:rsidRPr="003C64CE" w:rsidRDefault="00E7417D" w:rsidP="003C64CE">
      <w:pPr>
        <w:widowControl w:val="0"/>
        <w:autoSpaceDE w:val="0"/>
        <w:autoSpaceDN w:val="0"/>
        <w:adjustRightInd w:val="0"/>
        <w:spacing w:after="240"/>
        <w:rPr>
          <w:rFonts w:asciiTheme="majorHAnsi" w:hAnsiTheme="majorHAnsi"/>
          <w:b/>
        </w:rPr>
      </w:pPr>
      <w:r w:rsidRPr="003C64CE">
        <w:rPr>
          <w:rFonts w:asciiTheme="majorHAnsi" w:hAnsiTheme="majorHAnsi" w:cs="Times"/>
        </w:rPr>
        <w:t>McGuire, V.L., 2013, Water-level and storage changes in the High Plains aquifer, predevelopment to 2011 and 2009–11: U.S. Geological Survey Scientific Investigations Report 2012–5291, 15 p.</w:t>
      </w:r>
    </w:p>
    <w:p w14:paraId="6086C8DD" w14:textId="134DB97C" w:rsidR="00E7417D" w:rsidRPr="003C64CE" w:rsidRDefault="00E7417D" w:rsidP="003C64CE">
      <w:pPr>
        <w:widowControl w:val="0"/>
        <w:autoSpaceDE w:val="0"/>
        <w:autoSpaceDN w:val="0"/>
        <w:adjustRightInd w:val="0"/>
        <w:spacing w:after="240"/>
        <w:rPr>
          <w:rFonts w:asciiTheme="majorHAnsi" w:hAnsiTheme="majorHAnsi" w:cs="Times"/>
        </w:rPr>
      </w:pPr>
      <w:r w:rsidRPr="003C64CE">
        <w:rPr>
          <w:rFonts w:asciiTheme="majorHAnsi" w:hAnsiTheme="majorHAnsi" w:cs="Times"/>
        </w:rPr>
        <w:t xml:space="preserve">Stanton, J.S., Qi, S.L., </w:t>
      </w:r>
      <w:proofErr w:type="spellStart"/>
      <w:r w:rsidRPr="003C64CE">
        <w:rPr>
          <w:rFonts w:asciiTheme="majorHAnsi" w:hAnsiTheme="majorHAnsi" w:cs="Times"/>
        </w:rPr>
        <w:t>Ryter</w:t>
      </w:r>
      <w:proofErr w:type="spellEnd"/>
      <w:r w:rsidRPr="003C64CE">
        <w:rPr>
          <w:rFonts w:asciiTheme="majorHAnsi" w:hAnsiTheme="majorHAnsi" w:cs="Times"/>
        </w:rPr>
        <w:t xml:space="preserve">, D.W., Falk, S.E., Houston, N.A., Peterson, S.M., </w:t>
      </w:r>
      <w:proofErr w:type="spellStart"/>
      <w:r w:rsidRPr="003C64CE">
        <w:rPr>
          <w:rFonts w:asciiTheme="majorHAnsi" w:hAnsiTheme="majorHAnsi" w:cs="Times"/>
        </w:rPr>
        <w:t>Westenbroek</w:t>
      </w:r>
      <w:proofErr w:type="spellEnd"/>
      <w:r w:rsidRPr="003C64CE">
        <w:rPr>
          <w:rFonts w:asciiTheme="majorHAnsi" w:hAnsiTheme="majorHAnsi" w:cs="Times"/>
        </w:rPr>
        <w:t>, S.M., and Christenson, S.C., 2011, Selected approaches to estimate water-budget components of the High Plains, 1940 through 1949 and 2000 through 2009: U.S. Geological Survey Scientific Investigations Report 2011–5183, 79 p.</w:t>
      </w:r>
    </w:p>
    <w:p w14:paraId="2DD4ABAA" w14:textId="52FE051C" w:rsidR="00CF64A8" w:rsidRPr="00F3076D" w:rsidRDefault="007833CD" w:rsidP="00E7417D">
      <w:pPr>
        <w:rPr>
          <w:rFonts w:asciiTheme="majorHAnsi" w:hAnsiTheme="majorHAnsi"/>
          <w:b/>
          <w:sz w:val="28"/>
          <w:szCs w:val="28"/>
          <w:u w:val="single"/>
        </w:rPr>
      </w:pPr>
      <w:r w:rsidRPr="00F3076D">
        <w:rPr>
          <w:rFonts w:asciiTheme="majorHAnsi" w:hAnsiTheme="majorHAnsi"/>
          <w:b/>
          <w:sz w:val="28"/>
          <w:szCs w:val="28"/>
          <w:u w:val="single"/>
        </w:rPr>
        <w:lastRenderedPageBreak/>
        <w:t xml:space="preserve">Spatial and </w:t>
      </w:r>
      <w:r w:rsidR="00CF64A8" w:rsidRPr="00F3076D">
        <w:rPr>
          <w:rFonts w:asciiTheme="majorHAnsi" w:hAnsiTheme="majorHAnsi"/>
          <w:b/>
          <w:sz w:val="28"/>
          <w:szCs w:val="28"/>
          <w:u w:val="single"/>
        </w:rPr>
        <w:t xml:space="preserve">Temporal </w:t>
      </w:r>
      <w:r w:rsidRPr="00F3076D">
        <w:rPr>
          <w:rFonts w:asciiTheme="majorHAnsi" w:hAnsiTheme="majorHAnsi"/>
          <w:b/>
          <w:sz w:val="28"/>
          <w:szCs w:val="28"/>
          <w:u w:val="single"/>
        </w:rPr>
        <w:t>Varia</w:t>
      </w:r>
      <w:r w:rsidR="00CF64A8" w:rsidRPr="00F3076D">
        <w:rPr>
          <w:rFonts w:asciiTheme="majorHAnsi" w:hAnsiTheme="majorHAnsi"/>
          <w:b/>
          <w:sz w:val="28"/>
          <w:szCs w:val="28"/>
          <w:u w:val="single"/>
        </w:rPr>
        <w:t xml:space="preserve">bility </w:t>
      </w:r>
    </w:p>
    <w:p w14:paraId="5C1848AE" w14:textId="4E08CC52" w:rsidR="00E5417E" w:rsidRPr="003C64CE" w:rsidRDefault="008B0EBF" w:rsidP="00E5417E">
      <w:pPr>
        <w:widowControl w:val="0"/>
        <w:autoSpaceDE w:val="0"/>
        <w:autoSpaceDN w:val="0"/>
        <w:adjustRightInd w:val="0"/>
        <w:spacing w:after="240"/>
        <w:rPr>
          <w:rFonts w:asciiTheme="majorHAnsi" w:hAnsiTheme="majorHAnsi"/>
        </w:rPr>
      </w:pPr>
      <w:r w:rsidRPr="003C64CE">
        <w:rPr>
          <w:rFonts w:asciiTheme="majorHAnsi" w:hAnsiTheme="majorHAnsi"/>
          <w:b/>
          <w:u w:val="single"/>
        </w:rPr>
        <w:br/>
      </w:r>
      <w:r w:rsidR="007833CD" w:rsidRPr="003C64CE">
        <w:rPr>
          <w:rFonts w:asciiTheme="majorHAnsi" w:hAnsiTheme="majorHAnsi"/>
        </w:rPr>
        <w:t xml:space="preserve">The High Plains </w:t>
      </w:r>
      <w:r w:rsidR="00F3076D">
        <w:rPr>
          <w:rFonts w:asciiTheme="majorHAnsi" w:hAnsiTheme="majorHAnsi"/>
        </w:rPr>
        <w:t xml:space="preserve">region experiences considerable climatic variability.  </w:t>
      </w:r>
      <w:r w:rsidR="007833CD" w:rsidRPr="003C64CE">
        <w:rPr>
          <w:rFonts w:asciiTheme="majorHAnsi" w:hAnsiTheme="majorHAnsi"/>
        </w:rPr>
        <w:t xml:space="preserve">The aquifer </w:t>
      </w:r>
      <w:r w:rsidR="00F3076D">
        <w:rPr>
          <w:rFonts w:asciiTheme="majorHAnsi" w:hAnsiTheme="majorHAnsi"/>
        </w:rPr>
        <w:t>extends over a vast area in</w:t>
      </w:r>
      <w:r w:rsidR="007833CD" w:rsidRPr="003C64CE">
        <w:rPr>
          <w:rFonts w:asciiTheme="majorHAnsi" w:hAnsiTheme="majorHAnsi"/>
        </w:rPr>
        <w:t xml:space="preserve"> the Midwest</w:t>
      </w:r>
      <w:r w:rsidR="00F3076D">
        <w:rPr>
          <w:rFonts w:asciiTheme="majorHAnsi" w:hAnsiTheme="majorHAnsi"/>
        </w:rPr>
        <w:t>, and precipitation and temperatures vary greatly across the region</w:t>
      </w:r>
      <w:r w:rsidR="007833CD" w:rsidRPr="003C64CE">
        <w:rPr>
          <w:rFonts w:asciiTheme="majorHAnsi" w:hAnsiTheme="majorHAnsi"/>
        </w:rPr>
        <w:t xml:space="preserve">. </w:t>
      </w:r>
      <w:r w:rsidR="00F3076D">
        <w:rPr>
          <w:rFonts w:asciiTheme="majorHAnsi" w:hAnsiTheme="majorHAnsi"/>
        </w:rPr>
        <w:t>A</w:t>
      </w:r>
      <w:r w:rsidR="000C6963" w:rsidRPr="003C64CE">
        <w:rPr>
          <w:rFonts w:asciiTheme="majorHAnsi" w:hAnsiTheme="majorHAnsi"/>
        </w:rPr>
        <w:t>verage air temperatures generally increas</w:t>
      </w:r>
      <w:r w:rsidR="00F3076D">
        <w:rPr>
          <w:rFonts w:asciiTheme="majorHAnsi" w:hAnsiTheme="majorHAnsi"/>
        </w:rPr>
        <w:t>e</w:t>
      </w:r>
      <w:r w:rsidR="000C6963" w:rsidRPr="003C64CE">
        <w:rPr>
          <w:rFonts w:asciiTheme="majorHAnsi" w:hAnsiTheme="majorHAnsi"/>
        </w:rPr>
        <w:t xml:space="preserve"> from north to south</w:t>
      </w:r>
      <w:r w:rsidR="000617D4" w:rsidRPr="003C64CE">
        <w:rPr>
          <w:rFonts w:asciiTheme="majorHAnsi" w:hAnsiTheme="majorHAnsi"/>
        </w:rPr>
        <w:t>.</w:t>
      </w:r>
      <w:r w:rsidR="000617D4" w:rsidRPr="003C64CE">
        <w:rPr>
          <w:rStyle w:val="EndnoteReference"/>
          <w:rFonts w:asciiTheme="majorHAnsi" w:hAnsiTheme="majorHAnsi"/>
        </w:rPr>
        <w:endnoteReference w:id="5"/>
      </w:r>
      <w:r w:rsidR="000617D4" w:rsidRPr="003C64CE">
        <w:rPr>
          <w:rFonts w:asciiTheme="majorHAnsi" w:hAnsiTheme="majorHAnsi"/>
        </w:rPr>
        <w:t xml:space="preserve"> </w:t>
      </w:r>
      <w:r w:rsidR="000C6963" w:rsidRPr="003C64CE">
        <w:rPr>
          <w:rFonts w:asciiTheme="majorHAnsi" w:hAnsiTheme="majorHAnsi"/>
        </w:rPr>
        <w:t xml:space="preserve">Precipitation is also quite variable across the region, </w:t>
      </w:r>
      <w:r w:rsidR="00E5417E" w:rsidRPr="003C64CE">
        <w:rPr>
          <w:rFonts w:asciiTheme="majorHAnsi" w:hAnsiTheme="majorHAnsi"/>
        </w:rPr>
        <w:t>typically</w:t>
      </w:r>
      <w:r w:rsidR="000C6963" w:rsidRPr="003C64CE">
        <w:rPr>
          <w:rFonts w:asciiTheme="majorHAnsi" w:hAnsiTheme="majorHAnsi"/>
        </w:rPr>
        <w:t xml:space="preserve"> increasing from west to east. Air temperature can affect evapotranspiration rates th</w:t>
      </w:r>
      <w:r w:rsidR="00F3076D">
        <w:rPr>
          <w:rFonts w:asciiTheme="majorHAnsi" w:hAnsiTheme="majorHAnsi"/>
        </w:rPr>
        <w:t xml:space="preserve">at can then lead to increasing need </w:t>
      </w:r>
      <w:r w:rsidR="000C6963" w:rsidRPr="003C64CE">
        <w:rPr>
          <w:rFonts w:asciiTheme="majorHAnsi" w:hAnsiTheme="majorHAnsi"/>
        </w:rPr>
        <w:t>for irrigation water</w:t>
      </w:r>
      <w:r w:rsidR="00F3076D">
        <w:rPr>
          <w:rFonts w:asciiTheme="majorHAnsi" w:hAnsiTheme="majorHAnsi"/>
        </w:rPr>
        <w:t xml:space="preserve"> and greater declines in aquifer storage</w:t>
      </w:r>
      <w:r w:rsidR="00E5417E" w:rsidRPr="003C64CE">
        <w:rPr>
          <w:rFonts w:asciiTheme="majorHAnsi" w:hAnsiTheme="majorHAnsi" w:cs="Times"/>
        </w:rPr>
        <w:t>.</w:t>
      </w:r>
      <w:r w:rsidR="00E5417E" w:rsidRPr="003C64CE">
        <w:rPr>
          <w:rStyle w:val="EndnoteReference"/>
          <w:rFonts w:asciiTheme="majorHAnsi" w:hAnsiTheme="majorHAnsi" w:cs="Times"/>
        </w:rPr>
        <w:endnoteReference w:id="6"/>
      </w:r>
      <w:r w:rsidR="00E5417E" w:rsidRPr="003C64CE">
        <w:rPr>
          <w:rFonts w:asciiTheme="majorHAnsi" w:hAnsiTheme="majorHAnsi" w:cs="Times"/>
        </w:rPr>
        <w:t xml:space="preserve"> </w:t>
      </w:r>
    </w:p>
    <w:p w14:paraId="51280357" w14:textId="5E20E04C" w:rsidR="00C319CF" w:rsidRDefault="00F3076D">
      <w:pPr>
        <w:rPr>
          <w:rFonts w:asciiTheme="majorHAnsi" w:hAnsiTheme="majorHAnsi"/>
        </w:rPr>
      </w:pPr>
      <w:r>
        <w:rPr>
          <w:rFonts w:asciiTheme="majorHAnsi" w:hAnsiTheme="majorHAnsi"/>
        </w:rPr>
        <w:t xml:space="preserve">Seasonal </w:t>
      </w:r>
      <w:r w:rsidR="00A7681F" w:rsidRPr="003C64CE">
        <w:rPr>
          <w:rFonts w:asciiTheme="majorHAnsi" w:hAnsiTheme="majorHAnsi"/>
        </w:rPr>
        <w:t xml:space="preserve">variability </w:t>
      </w:r>
      <w:r>
        <w:rPr>
          <w:rFonts w:asciiTheme="majorHAnsi" w:hAnsiTheme="majorHAnsi"/>
        </w:rPr>
        <w:t xml:space="preserve">also affects the water budget. Precipitation, </w:t>
      </w:r>
      <w:r w:rsidR="00E41CD6" w:rsidRPr="003C64CE">
        <w:rPr>
          <w:rFonts w:asciiTheme="majorHAnsi" w:hAnsiTheme="majorHAnsi"/>
        </w:rPr>
        <w:t xml:space="preserve">for example, generally peaks around June </w:t>
      </w:r>
      <w:r>
        <w:rPr>
          <w:rFonts w:asciiTheme="majorHAnsi" w:hAnsiTheme="majorHAnsi"/>
        </w:rPr>
        <w:t xml:space="preserve">and then </w:t>
      </w:r>
      <w:r w:rsidR="00E41CD6" w:rsidRPr="003C64CE">
        <w:rPr>
          <w:rFonts w:asciiTheme="majorHAnsi" w:hAnsiTheme="majorHAnsi"/>
        </w:rPr>
        <w:t>declin</w:t>
      </w:r>
      <w:r>
        <w:rPr>
          <w:rFonts w:asciiTheme="majorHAnsi" w:hAnsiTheme="majorHAnsi"/>
        </w:rPr>
        <w:t xml:space="preserve">es </w:t>
      </w:r>
      <w:r w:rsidR="00E41CD6" w:rsidRPr="003C64CE">
        <w:rPr>
          <w:rFonts w:asciiTheme="majorHAnsi" w:hAnsiTheme="majorHAnsi"/>
        </w:rPr>
        <w:t xml:space="preserve">to its lowest </w:t>
      </w:r>
      <w:r>
        <w:rPr>
          <w:rFonts w:asciiTheme="majorHAnsi" w:hAnsiTheme="majorHAnsi"/>
        </w:rPr>
        <w:t>amounts in December and January.</w:t>
      </w:r>
      <w:r w:rsidR="00EC49B0" w:rsidRPr="003C64CE">
        <w:rPr>
          <w:rStyle w:val="EndnoteReference"/>
          <w:rFonts w:asciiTheme="majorHAnsi" w:hAnsiTheme="majorHAnsi"/>
        </w:rPr>
        <w:endnoteReference w:id="7"/>
      </w:r>
    </w:p>
    <w:p w14:paraId="59DC4E6E" w14:textId="77777777" w:rsidR="00F3076D" w:rsidRDefault="00F3076D" w:rsidP="00E7417D">
      <w:pPr>
        <w:rPr>
          <w:rFonts w:asciiTheme="majorHAnsi" w:hAnsiTheme="majorHAnsi"/>
          <w:b/>
          <w:u w:val="single"/>
        </w:rPr>
      </w:pPr>
    </w:p>
    <w:p w14:paraId="3A399929" w14:textId="77777777" w:rsidR="00E7417D" w:rsidRPr="00F3076D" w:rsidRDefault="00CF64A8" w:rsidP="00E7417D">
      <w:pPr>
        <w:rPr>
          <w:rFonts w:asciiTheme="majorHAnsi" w:hAnsiTheme="majorHAnsi"/>
          <w:sz w:val="28"/>
          <w:szCs w:val="28"/>
        </w:rPr>
      </w:pPr>
      <w:r w:rsidRPr="00F3076D">
        <w:rPr>
          <w:rFonts w:asciiTheme="majorHAnsi" w:hAnsiTheme="majorHAnsi"/>
          <w:b/>
          <w:sz w:val="28"/>
          <w:szCs w:val="28"/>
          <w:u w:val="single"/>
        </w:rPr>
        <w:t>Water Toolbox</w:t>
      </w:r>
      <w:r w:rsidRPr="00F3076D">
        <w:rPr>
          <w:rFonts w:asciiTheme="majorHAnsi" w:hAnsiTheme="majorHAnsi"/>
          <w:b/>
          <w:sz w:val="28"/>
          <w:szCs w:val="28"/>
          <w:u w:val="single"/>
        </w:rPr>
        <w:br/>
      </w:r>
    </w:p>
    <w:p w14:paraId="4EB59B73" w14:textId="6339ED01" w:rsidR="000D4F43" w:rsidRPr="003C64CE" w:rsidRDefault="002B168D" w:rsidP="000D4F43">
      <w:pPr>
        <w:rPr>
          <w:rFonts w:asciiTheme="majorHAnsi" w:eastAsia="Times New Roman" w:hAnsiTheme="majorHAnsi" w:cs="Times New Roman"/>
          <w:sz w:val="20"/>
          <w:szCs w:val="20"/>
        </w:rPr>
      </w:pPr>
      <w:r w:rsidRPr="003C64CE">
        <w:rPr>
          <w:rFonts w:asciiTheme="majorHAnsi" w:hAnsiTheme="majorHAnsi"/>
          <w:b/>
        </w:rPr>
        <w:t xml:space="preserve">Desalination </w:t>
      </w:r>
      <w:r w:rsidRPr="003C64CE">
        <w:rPr>
          <w:rFonts w:asciiTheme="majorHAnsi" w:hAnsiTheme="majorHAnsi"/>
        </w:rPr>
        <w:t xml:space="preserve">is </w:t>
      </w:r>
      <w:r w:rsidR="00F3076D">
        <w:rPr>
          <w:rFonts w:asciiTheme="majorHAnsi" w:hAnsiTheme="majorHAnsi"/>
        </w:rPr>
        <w:t xml:space="preserve">a potential but very expensive </w:t>
      </w:r>
      <w:r w:rsidR="001F0124" w:rsidRPr="003C64CE">
        <w:rPr>
          <w:rFonts w:asciiTheme="majorHAnsi" w:hAnsiTheme="majorHAnsi"/>
        </w:rPr>
        <w:t>option for increasing water supply</w:t>
      </w:r>
      <w:r w:rsidR="00F3076D">
        <w:rPr>
          <w:rFonts w:asciiTheme="majorHAnsi" w:hAnsiTheme="majorHAnsi"/>
        </w:rPr>
        <w:t xml:space="preserve"> in the High Plains region.  Some portions of the High Plains Aquifer have been unusable due to high salt concentrations, particularly in parts of Kansas</w:t>
      </w:r>
      <w:r w:rsidR="000D4F43" w:rsidRPr="003C64CE">
        <w:rPr>
          <w:rFonts w:asciiTheme="majorHAnsi" w:hAnsiTheme="majorHAnsi"/>
        </w:rPr>
        <w:t>.</w:t>
      </w:r>
      <w:r w:rsidR="000617D4" w:rsidRPr="003C64CE">
        <w:rPr>
          <w:rStyle w:val="EndnoteReference"/>
          <w:rFonts w:asciiTheme="majorHAnsi" w:hAnsiTheme="majorHAnsi"/>
        </w:rPr>
        <w:endnoteReference w:id="8"/>
      </w:r>
      <w:r w:rsidR="000617D4" w:rsidRPr="003C64CE">
        <w:rPr>
          <w:rFonts w:asciiTheme="majorHAnsi" w:hAnsiTheme="majorHAnsi"/>
        </w:rPr>
        <w:t xml:space="preserve"> </w:t>
      </w:r>
      <w:r w:rsidR="00F3076D">
        <w:rPr>
          <w:rFonts w:asciiTheme="majorHAnsi" w:hAnsiTheme="majorHAnsi"/>
        </w:rPr>
        <w:t xml:space="preserve"> Water with high concentrations of salts will </w:t>
      </w:r>
      <w:r w:rsidR="00401380" w:rsidRPr="003C64CE">
        <w:rPr>
          <w:rFonts w:asciiTheme="majorHAnsi" w:hAnsiTheme="majorHAnsi"/>
        </w:rPr>
        <w:t>adversely affect plant growth and soil properties</w:t>
      </w:r>
      <w:r w:rsidR="00F3076D">
        <w:rPr>
          <w:rFonts w:asciiTheme="majorHAnsi" w:hAnsiTheme="majorHAnsi"/>
        </w:rPr>
        <w:t xml:space="preserve"> unless the salts can be removed via desalination</w:t>
      </w:r>
      <w:r w:rsidR="00401380" w:rsidRPr="003C64CE">
        <w:rPr>
          <w:rFonts w:asciiTheme="majorHAnsi" w:hAnsiTheme="majorHAnsi"/>
        </w:rPr>
        <w:t xml:space="preserve">. </w:t>
      </w:r>
      <w:r w:rsidR="00F3076D">
        <w:rPr>
          <w:rFonts w:asciiTheme="majorHAnsi" w:hAnsiTheme="majorHAnsi"/>
        </w:rPr>
        <w:t>However, the cost of desalination is likely unaffordable for irrigation use, and it can be quite challenging and expensive to dispose of the concentrated brine that is left over from desalination</w:t>
      </w:r>
      <w:r w:rsidR="00CA29BC" w:rsidRPr="003C64CE">
        <w:rPr>
          <w:rFonts w:asciiTheme="majorHAnsi" w:hAnsiTheme="majorHAnsi"/>
        </w:rPr>
        <w:t xml:space="preserve">. </w:t>
      </w:r>
    </w:p>
    <w:p w14:paraId="11393644" w14:textId="3AC97A8A" w:rsidR="00414144" w:rsidRPr="003C64CE" w:rsidRDefault="002B168D" w:rsidP="00E7417D">
      <w:pPr>
        <w:rPr>
          <w:rFonts w:asciiTheme="majorHAnsi" w:hAnsiTheme="majorHAnsi"/>
        </w:rPr>
      </w:pPr>
      <w:r w:rsidRPr="003C64CE">
        <w:rPr>
          <w:rFonts w:asciiTheme="majorHAnsi" w:hAnsiTheme="majorHAnsi"/>
          <w:b/>
        </w:rPr>
        <w:br/>
      </w:r>
      <w:r w:rsidR="00F3076D">
        <w:rPr>
          <w:rFonts w:asciiTheme="majorHAnsi" w:hAnsiTheme="majorHAnsi"/>
        </w:rPr>
        <w:t>W</w:t>
      </w:r>
      <w:r w:rsidRPr="003C64CE">
        <w:rPr>
          <w:rFonts w:asciiTheme="majorHAnsi" w:hAnsiTheme="majorHAnsi"/>
          <w:b/>
        </w:rPr>
        <w:t>ater storage</w:t>
      </w:r>
      <w:r w:rsidR="00CA29BC" w:rsidRPr="003C64CE">
        <w:rPr>
          <w:rFonts w:asciiTheme="majorHAnsi" w:hAnsiTheme="majorHAnsi"/>
        </w:rPr>
        <w:t xml:space="preserve"> c</w:t>
      </w:r>
      <w:r w:rsidR="00247A85" w:rsidRPr="003C64CE">
        <w:rPr>
          <w:rFonts w:asciiTheme="majorHAnsi" w:hAnsiTheme="majorHAnsi"/>
        </w:rPr>
        <w:t xml:space="preserve">ould be </w:t>
      </w:r>
      <w:r w:rsidR="00CA29BC" w:rsidRPr="003C64CE">
        <w:rPr>
          <w:rFonts w:asciiTheme="majorHAnsi" w:hAnsiTheme="majorHAnsi"/>
        </w:rPr>
        <w:t xml:space="preserve">a </w:t>
      </w:r>
      <w:r w:rsidRPr="003C64CE">
        <w:rPr>
          <w:rFonts w:asciiTheme="majorHAnsi" w:hAnsiTheme="majorHAnsi"/>
        </w:rPr>
        <w:t xml:space="preserve">useful </w:t>
      </w:r>
      <w:r w:rsidR="00F3076D">
        <w:rPr>
          <w:rFonts w:asciiTheme="majorHAnsi" w:hAnsiTheme="majorHAnsi"/>
        </w:rPr>
        <w:t xml:space="preserve">means of capturing some of the surface runoff in the region, but it will likely be quite </w:t>
      </w:r>
      <w:r w:rsidR="00247A85" w:rsidRPr="003C64CE">
        <w:rPr>
          <w:rFonts w:asciiTheme="majorHAnsi" w:hAnsiTheme="majorHAnsi"/>
        </w:rPr>
        <w:t>inefficient</w:t>
      </w:r>
      <w:r w:rsidRPr="003C64CE">
        <w:rPr>
          <w:rFonts w:asciiTheme="majorHAnsi" w:hAnsiTheme="majorHAnsi"/>
        </w:rPr>
        <w:t xml:space="preserve"> </w:t>
      </w:r>
      <w:r w:rsidR="00F3076D">
        <w:rPr>
          <w:rFonts w:asciiTheme="majorHAnsi" w:hAnsiTheme="majorHAnsi"/>
        </w:rPr>
        <w:t>due to high rates of evaporation in this area.</w:t>
      </w:r>
      <w:r w:rsidR="00247A85" w:rsidRPr="003C64CE">
        <w:rPr>
          <w:rFonts w:asciiTheme="majorHAnsi" w:hAnsiTheme="majorHAnsi"/>
        </w:rPr>
        <w:t xml:space="preserve"> </w:t>
      </w:r>
      <w:r w:rsidR="00F3076D">
        <w:rPr>
          <w:rFonts w:asciiTheme="majorHAnsi" w:hAnsiTheme="majorHAnsi"/>
        </w:rPr>
        <w:t xml:space="preserve">Storage </w:t>
      </w:r>
      <w:r w:rsidR="00247A85" w:rsidRPr="003C64CE">
        <w:rPr>
          <w:rFonts w:asciiTheme="majorHAnsi" w:hAnsiTheme="majorHAnsi"/>
        </w:rPr>
        <w:t xml:space="preserve">reservoirs could reduce the amount of groundwater </w:t>
      </w:r>
      <w:r w:rsidR="00F3076D">
        <w:rPr>
          <w:rFonts w:asciiTheme="majorHAnsi" w:hAnsiTheme="majorHAnsi"/>
        </w:rPr>
        <w:t>that must be pumped, however.</w:t>
      </w:r>
      <w:r w:rsidR="00CA29BC" w:rsidRPr="003C64CE">
        <w:rPr>
          <w:rFonts w:asciiTheme="majorHAnsi" w:hAnsiTheme="majorHAnsi"/>
        </w:rPr>
        <w:t xml:space="preserve"> </w:t>
      </w:r>
      <w:r w:rsidR="00F47419" w:rsidRPr="003C64CE">
        <w:rPr>
          <w:rFonts w:asciiTheme="majorHAnsi" w:hAnsiTheme="majorHAnsi"/>
        </w:rPr>
        <w:br/>
      </w:r>
      <w:r w:rsidR="00F47419" w:rsidRPr="003C64CE">
        <w:rPr>
          <w:rFonts w:asciiTheme="majorHAnsi" w:hAnsiTheme="majorHAnsi"/>
        </w:rPr>
        <w:br/>
      </w:r>
      <w:r w:rsidR="00F47419" w:rsidRPr="003C64CE">
        <w:rPr>
          <w:rFonts w:asciiTheme="majorHAnsi" w:hAnsiTheme="majorHAnsi"/>
          <w:b/>
        </w:rPr>
        <w:t>Importation</w:t>
      </w:r>
      <w:r w:rsidR="00F47419" w:rsidRPr="003C64CE">
        <w:rPr>
          <w:rFonts w:asciiTheme="majorHAnsi" w:hAnsiTheme="majorHAnsi"/>
        </w:rPr>
        <w:t xml:space="preserve"> of external </w:t>
      </w:r>
      <w:r w:rsidR="00F3076D">
        <w:rPr>
          <w:rFonts w:asciiTheme="majorHAnsi" w:hAnsiTheme="majorHAnsi"/>
        </w:rPr>
        <w:t xml:space="preserve">water </w:t>
      </w:r>
      <w:r w:rsidR="00F47419" w:rsidRPr="003C64CE">
        <w:rPr>
          <w:rFonts w:asciiTheme="majorHAnsi" w:hAnsiTheme="majorHAnsi"/>
        </w:rPr>
        <w:t xml:space="preserve">sources into the High Plains has been </w:t>
      </w:r>
      <w:r w:rsidR="00F3076D">
        <w:rPr>
          <w:rFonts w:asciiTheme="majorHAnsi" w:hAnsiTheme="majorHAnsi"/>
        </w:rPr>
        <w:t>assessed for the region</w:t>
      </w:r>
      <w:r w:rsidR="00F47419" w:rsidRPr="003C64CE">
        <w:rPr>
          <w:rFonts w:asciiTheme="majorHAnsi" w:hAnsiTheme="majorHAnsi"/>
        </w:rPr>
        <w:t xml:space="preserve">. In 1982, a study was done to analyze the replenishment groundwater resources through </w:t>
      </w:r>
      <w:r w:rsidR="00F3076D">
        <w:rPr>
          <w:rFonts w:asciiTheme="majorHAnsi" w:hAnsiTheme="majorHAnsi"/>
        </w:rPr>
        <w:t xml:space="preserve">a long-distance transfer of </w:t>
      </w:r>
      <w:r w:rsidR="00F47419" w:rsidRPr="003C64CE">
        <w:rPr>
          <w:rFonts w:asciiTheme="majorHAnsi" w:hAnsiTheme="majorHAnsi"/>
        </w:rPr>
        <w:t>water from Lake Superior.</w:t>
      </w:r>
      <w:r w:rsidR="00A03362" w:rsidRPr="003C64CE">
        <w:rPr>
          <w:rStyle w:val="EndnoteReference"/>
          <w:rFonts w:asciiTheme="majorHAnsi" w:hAnsiTheme="majorHAnsi"/>
        </w:rPr>
        <w:endnoteReference w:id="9"/>
      </w:r>
      <w:r w:rsidR="00F3076D">
        <w:rPr>
          <w:rFonts w:asciiTheme="majorHAnsi" w:hAnsiTheme="majorHAnsi"/>
        </w:rPr>
        <w:t xml:space="preserve">  Such water importation would be very expensive due to the cost of the energy required to pump the water over great distance.  A prohibition on exports of water from the Great Lakes, signed between 8 US states and two Canadian provinces in 2001, makes diversions from the Great Lakes virtually impossible now.</w:t>
      </w:r>
      <w:r w:rsidR="00157512" w:rsidRPr="003C64CE">
        <w:rPr>
          <w:rFonts w:asciiTheme="majorHAnsi" w:hAnsiTheme="majorHAnsi"/>
        </w:rPr>
        <w:br/>
      </w:r>
      <w:r w:rsidR="00157512" w:rsidRPr="003C64CE">
        <w:rPr>
          <w:rFonts w:asciiTheme="majorHAnsi" w:hAnsiTheme="majorHAnsi"/>
        </w:rPr>
        <w:br/>
      </w:r>
      <w:r w:rsidR="00157512" w:rsidRPr="003C64CE">
        <w:rPr>
          <w:rFonts w:asciiTheme="majorHAnsi" w:hAnsiTheme="majorHAnsi"/>
          <w:b/>
        </w:rPr>
        <w:t xml:space="preserve">Reusing water </w:t>
      </w:r>
      <w:r w:rsidR="00F3076D">
        <w:rPr>
          <w:rFonts w:asciiTheme="majorHAnsi" w:hAnsiTheme="majorHAnsi"/>
        </w:rPr>
        <w:t>could help to reduce the volume of water that must be pumped from the aquifer, but it would be very challenging to capture any excess water applied to farm fields so that it could be reused.  This strategy could be more easily applied in industries or other urban water uses, but those uses comprise only a very small (&lt;5%) of all water use in the region.</w:t>
      </w:r>
      <w:r w:rsidR="00F47419" w:rsidRPr="003C64CE">
        <w:rPr>
          <w:rFonts w:asciiTheme="majorHAnsi" w:hAnsiTheme="majorHAnsi"/>
        </w:rPr>
        <w:br/>
      </w:r>
    </w:p>
    <w:p w14:paraId="67E2EF67" w14:textId="16092377" w:rsidR="00A77CC3" w:rsidRPr="003C64CE" w:rsidRDefault="00414144">
      <w:pPr>
        <w:rPr>
          <w:rFonts w:asciiTheme="majorHAnsi" w:hAnsiTheme="majorHAnsi"/>
        </w:rPr>
      </w:pPr>
      <w:r w:rsidRPr="003C64CE">
        <w:rPr>
          <w:rFonts w:asciiTheme="majorHAnsi" w:hAnsiTheme="majorHAnsi"/>
          <w:b/>
        </w:rPr>
        <w:t>Water management</w:t>
      </w:r>
      <w:r w:rsidRPr="003C64CE">
        <w:rPr>
          <w:rFonts w:asciiTheme="majorHAnsi" w:hAnsiTheme="majorHAnsi"/>
        </w:rPr>
        <w:t xml:space="preserve"> is </w:t>
      </w:r>
      <w:r w:rsidR="00F3076D">
        <w:rPr>
          <w:rFonts w:asciiTheme="majorHAnsi" w:hAnsiTheme="majorHAnsi"/>
        </w:rPr>
        <w:t xml:space="preserve">challenging in the </w:t>
      </w:r>
      <w:r w:rsidRPr="003C64CE">
        <w:rPr>
          <w:rFonts w:asciiTheme="majorHAnsi" w:hAnsiTheme="majorHAnsi"/>
        </w:rPr>
        <w:t xml:space="preserve">High Plains due to </w:t>
      </w:r>
      <w:r w:rsidR="00F3076D">
        <w:rPr>
          <w:rFonts w:asciiTheme="majorHAnsi" w:hAnsiTheme="majorHAnsi"/>
        </w:rPr>
        <w:t>the fact that the aquifer spans multiple states.  Any state regulations that m</w:t>
      </w:r>
      <w:r w:rsidR="00FF47BE" w:rsidRPr="003C64CE">
        <w:rPr>
          <w:rFonts w:asciiTheme="majorHAnsi" w:hAnsiTheme="majorHAnsi"/>
        </w:rPr>
        <w:t xml:space="preserve">ight prevent unsustainable </w:t>
      </w:r>
      <w:r w:rsidR="00FF47BE" w:rsidRPr="003C64CE">
        <w:rPr>
          <w:rFonts w:asciiTheme="majorHAnsi" w:hAnsiTheme="majorHAnsi"/>
        </w:rPr>
        <w:lastRenderedPageBreak/>
        <w:t xml:space="preserve">groundwater overdraft for one state </w:t>
      </w:r>
      <w:r w:rsidR="00F3076D">
        <w:rPr>
          <w:rFonts w:asciiTheme="majorHAnsi" w:hAnsiTheme="majorHAnsi"/>
        </w:rPr>
        <w:t>will not necessarily ap</w:t>
      </w:r>
      <w:r w:rsidR="00FF47BE" w:rsidRPr="003C64CE">
        <w:rPr>
          <w:rFonts w:asciiTheme="majorHAnsi" w:hAnsiTheme="majorHAnsi"/>
        </w:rPr>
        <w:t>ply to other</w:t>
      </w:r>
      <w:r w:rsidR="00F3076D">
        <w:rPr>
          <w:rFonts w:asciiTheme="majorHAnsi" w:hAnsiTheme="majorHAnsi"/>
        </w:rPr>
        <w:t xml:space="preserve"> states, unless some sort of inter-state agreement could be reached</w:t>
      </w:r>
      <w:r w:rsidR="00FF47BE" w:rsidRPr="003C64CE">
        <w:rPr>
          <w:rFonts w:asciiTheme="majorHAnsi" w:hAnsiTheme="majorHAnsi"/>
        </w:rPr>
        <w:t xml:space="preserve">. </w:t>
      </w:r>
      <w:r w:rsidR="00C2178D" w:rsidRPr="003C64CE">
        <w:rPr>
          <w:rFonts w:asciiTheme="majorHAnsi" w:hAnsiTheme="majorHAnsi"/>
        </w:rPr>
        <w:t>Organizations like the High Pla</w:t>
      </w:r>
      <w:r w:rsidR="008E01EA">
        <w:rPr>
          <w:rFonts w:asciiTheme="majorHAnsi" w:hAnsiTheme="majorHAnsi"/>
        </w:rPr>
        <w:t>i</w:t>
      </w:r>
      <w:r w:rsidR="00C2178D" w:rsidRPr="003C64CE">
        <w:rPr>
          <w:rFonts w:asciiTheme="majorHAnsi" w:hAnsiTheme="majorHAnsi"/>
        </w:rPr>
        <w:t xml:space="preserve">ns Underground Water Conservation District </w:t>
      </w:r>
      <w:r w:rsidR="00F3076D">
        <w:rPr>
          <w:rFonts w:asciiTheme="majorHAnsi" w:hAnsiTheme="majorHAnsi"/>
        </w:rPr>
        <w:t>have developed plans with specific goals to</w:t>
      </w:r>
      <w:r w:rsidR="00C2178D" w:rsidRPr="003C64CE">
        <w:rPr>
          <w:rFonts w:asciiTheme="majorHAnsi" w:hAnsiTheme="majorHAnsi"/>
        </w:rPr>
        <w:t xml:space="preserve"> conserve, protect, and prevent wa</w:t>
      </w:r>
      <w:r w:rsidR="00F3076D">
        <w:rPr>
          <w:rFonts w:asciiTheme="majorHAnsi" w:hAnsiTheme="majorHAnsi"/>
        </w:rPr>
        <w:t>s</w:t>
      </w:r>
      <w:r w:rsidR="00C2178D" w:rsidRPr="003C64CE">
        <w:rPr>
          <w:rFonts w:asciiTheme="majorHAnsi" w:hAnsiTheme="majorHAnsi"/>
        </w:rPr>
        <w:t>te</w:t>
      </w:r>
      <w:r w:rsidR="00F3076D">
        <w:rPr>
          <w:rFonts w:asciiTheme="majorHAnsi" w:hAnsiTheme="majorHAnsi"/>
        </w:rPr>
        <w:t xml:space="preserve"> of groundwater, and their approach can be replicated in other areas.</w:t>
      </w:r>
      <w:r w:rsidR="008B6FF8" w:rsidRPr="003C64CE">
        <w:rPr>
          <w:rFonts w:asciiTheme="majorHAnsi" w:hAnsiTheme="majorHAnsi"/>
        </w:rPr>
        <w:br/>
      </w:r>
      <w:r w:rsidR="008B6FF8" w:rsidRPr="003C64CE">
        <w:rPr>
          <w:rFonts w:asciiTheme="majorHAnsi" w:hAnsiTheme="majorHAnsi"/>
        </w:rPr>
        <w:br/>
      </w:r>
      <w:r w:rsidR="008B6FF8" w:rsidRPr="003C64CE">
        <w:rPr>
          <w:rFonts w:asciiTheme="majorHAnsi" w:hAnsiTheme="majorHAnsi"/>
          <w:b/>
        </w:rPr>
        <w:t>Water conservation</w:t>
      </w:r>
      <w:r w:rsidR="008B6FF8" w:rsidRPr="003C64CE">
        <w:rPr>
          <w:rFonts w:asciiTheme="majorHAnsi" w:hAnsiTheme="majorHAnsi"/>
        </w:rPr>
        <w:t xml:space="preserve"> is a logical</w:t>
      </w:r>
      <w:r w:rsidR="00F3076D">
        <w:rPr>
          <w:rFonts w:asciiTheme="majorHAnsi" w:hAnsiTheme="majorHAnsi"/>
        </w:rPr>
        <w:t xml:space="preserve"> and </w:t>
      </w:r>
      <w:r w:rsidR="008B6FF8" w:rsidRPr="003C64CE">
        <w:rPr>
          <w:rFonts w:asciiTheme="majorHAnsi" w:hAnsiTheme="majorHAnsi"/>
        </w:rPr>
        <w:t>p</w:t>
      </w:r>
      <w:r w:rsidR="00F3076D">
        <w:rPr>
          <w:rFonts w:asciiTheme="majorHAnsi" w:hAnsiTheme="majorHAnsi"/>
        </w:rPr>
        <w:t>ractical</w:t>
      </w:r>
      <w:r w:rsidR="008B6FF8" w:rsidRPr="003C64CE">
        <w:rPr>
          <w:rFonts w:asciiTheme="majorHAnsi" w:hAnsiTheme="majorHAnsi"/>
        </w:rPr>
        <w:t xml:space="preserve"> tactic. The </w:t>
      </w:r>
      <w:r w:rsidR="00F3076D">
        <w:rPr>
          <w:rFonts w:asciiTheme="majorHAnsi" w:hAnsiTheme="majorHAnsi"/>
        </w:rPr>
        <w:t xml:space="preserve">big </w:t>
      </w:r>
      <w:r w:rsidR="008B6FF8" w:rsidRPr="003C64CE">
        <w:rPr>
          <w:rFonts w:asciiTheme="majorHAnsi" w:hAnsiTheme="majorHAnsi"/>
        </w:rPr>
        <w:t>question is whether simply</w:t>
      </w:r>
      <w:r w:rsidR="00F3076D">
        <w:rPr>
          <w:rFonts w:asciiTheme="majorHAnsi" w:hAnsiTheme="majorHAnsi"/>
        </w:rPr>
        <w:t xml:space="preserve"> using water more efficiently </w:t>
      </w:r>
      <w:r w:rsidR="008B6FF8" w:rsidRPr="003C64CE">
        <w:rPr>
          <w:rFonts w:asciiTheme="majorHAnsi" w:hAnsiTheme="majorHAnsi"/>
        </w:rPr>
        <w:t xml:space="preserve">will be </w:t>
      </w:r>
      <w:r w:rsidR="00F3076D">
        <w:rPr>
          <w:rFonts w:asciiTheme="majorHAnsi" w:hAnsiTheme="majorHAnsi"/>
        </w:rPr>
        <w:t xml:space="preserve">sufficient </w:t>
      </w:r>
      <w:r w:rsidR="008B6FF8" w:rsidRPr="003C64CE">
        <w:rPr>
          <w:rFonts w:asciiTheme="majorHAnsi" w:hAnsiTheme="majorHAnsi"/>
        </w:rPr>
        <w:t xml:space="preserve">to </w:t>
      </w:r>
      <w:r w:rsidR="00F3076D">
        <w:rPr>
          <w:rFonts w:asciiTheme="majorHAnsi" w:hAnsiTheme="majorHAnsi"/>
        </w:rPr>
        <w:t xml:space="preserve">arrest groundwater depletion.  </w:t>
      </w:r>
      <w:r w:rsidR="008B6FF8" w:rsidRPr="003C64CE">
        <w:rPr>
          <w:rFonts w:asciiTheme="majorHAnsi" w:hAnsiTheme="majorHAnsi"/>
        </w:rPr>
        <w:t xml:space="preserve">Agricultural </w:t>
      </w:r>
      <w:r w:rsidR="00F3076D">
        <w:rPr>
          <w:rFonts w:asciiTheme="majorHAnsi" w:hAnsiTheme="majorHAnsi"/>
        </w:rPr>
        <w:t xml:space="preserve">irrigation </w:t>
      </w:r>
      <w:r w:rsidR="008B6FF8" w:rsidRPr="003C64CE">
        <w:rPr>
          <w:rFonts w:asciiTheme="majorHAnsi" w:hAnsiTheme="majorHAnsi"/>
        </w:rPr>
        <w:t xml:space="preserve">has begun to shift toward </w:t>
      </w:r>
      <w:r w:rsidR="00F3076D">
        <w:rPr>
          <w:rFonts w:asciiTheme="majorHAnsi" w:hAnsiTheme="majorHAnsi"/>
        </w:rPr>
        <w:t xml:space="preserve">more </w:t>
      </w:r>
      <w:r w:rsidR="008B6FF8" w:rsidRPr="003C64CE">
        <w:rPr>
          <w:rFonts w:asciiTheme="majorHAnsi" w:hAnsiTheme="majorHAnsi"/>
        </w:rPr>
        <w:t xml:space="preserve">efficient drip-irrigation and low-pressure, full drop-line center pivot systems. </w:t>
      </w:r>
    </w:p>
    <w:p w14:paraId="0807331D" w14:textId="77777777" w:rsidR="00414144" w:rsidRPr="003C64CE" w:rsidRDefault="00414144" w:rsidP="00E7417D">
      <w:pPr>
        <w:rPr>
          <w:rFonts w:asciiTheme="majorHAnsi" w:hAnsiTheme="majorHAnsi"/>
        </w:rPr>
      </w:pPr>
    </w:p>
    <w:p w14:paraId="17409A35" w14:textId="77777777" w:rsidR="00CF64A8" w:rsidRPr="00F3076D" w:rsidRDefault="00CF64A8" w:rsidP="00E7417D">
      <w:pPr>
        <w:rPr>
          <w:rFonts w:asciiTheme="majorHAnsi" w:hAnsiTheme="majorHAnsi"/>
          <w:b/>
          <w:sz w:val="28"/>
          <w:szCs w:val="28"/>
          <w:u w:val="single"/>
        </w:rPr>
      </w:pPr>
      <w:r w:rsidRPr="00F3076D">
        <w:rPr>
          <w:rFonts w:asciiTheme="majorHAnsi" w:hAnsiTheme="majorHAnsi"/>
          <w:b/>
          <w:sz w:val="28"/>
          <w:szCs w:val="28"/>
          <w:u w:val="single"/>
        </w:rPr>
        <w:t>Water Stakeholders</w:t>
      </w:r>
    </w:p>
    <w:p w14:paraId="24689F59" w14:textId="77777777" w:rsidR="00A77CC3" w:rsidRPr="003C64CE" w:rsidRDefault="00A77CC3" w:rsidP="00E7417D">
      <w:pPr>
        <w:rPr>
          <w:rFonts w:asciiTheme="majorHAnsi" w:hAnsiTheme="majorHAnsi"/>
          <w:b/>
          <w:u w:val="single"/>
        </w:rPr>
      </w:pPr>
    </w:p>
    <w:p w14:paraId="5CB5E6BB" w14:textId="26707ACD" w:rsidR="00A77CC3" w:rsidRPr="003C64CE" w:rsidRDefault="00A77CC3" w:rsidP="00E7417D">
      <w:pPr>
        <w:rPr>
          <w:rFonts w:asciiTheme="majorHAnsi" w:eastAsia="Times New Roman" w:hAnsiTheme="majorHAnsi" w:cs="Times New Roman"/>
        </w:rPr>
      </w:pPr>
      <w:r w:rsidRPr="003C64CE">
        <w:rPr>
          <w:rFonts w:asciiTheme="majorHAnsi" w:hAnsiTheme="majorHAnsi"/>
          <w:b/>
        </w:rPr>
        <w:t xml:space="preserve">Farmers </w:t>
      </w:r>
      <w:r w:rsidRPr="003C64CE">
        <w:rPr>
          <w:rFonts w:asciiTheme="majorHAnsi" w:hAnsiTheme="majorHAnsi"/>
        </w:rPr>
        <w:t xml:space="preserve">are </w:t>
      </w:r>
      <w:r w:rsidR="00F3076D">
        <w:rPr>
          <w:rFonts w:asciiTheme="majorHAnsi" w:hAnsiTheme="majorHAnsi"/>
        </w:rPr>
        <w:t>the most important stakeholders in this region.  W</w:t>
      </w:r>
      <w:r w:rsidR="00C94ADD" w:rsidRPr="003C64CE">
        <w:rPr>
          <w:rFonts w:asciiTheme="majorHAnsi" w:eastAsia="Times New Roman" w:hAnsiTheme="majorHAnsi" w:cs="Lucida Sans Unicode"/>
          <w:color w:val="151515"/>
          <w:shd w:val="clear" w:color="auto" w:fill="FFFFFF"/>
        </w:rPr>
        <w:t xml:space="preserve">ith more than 70% of </w:t>
      </w:r>
      <w:r w:rsidR="00F3076D">
        <w:rPr>
          <w:rFonts w:asciiTheme="majorHAnsi" w:eastAsia="Times New Roman" w:hAnsiTheme="majorHAnsi" w:cs="Lucida Sans Unicode"/>
          <w:color w:val="151515"/>
          <w:shd w:val="clear" w:color="auto" w:fill="FFFFFF"/>
        </w:rPr>
        <w:t xml:space="preserve">the </w:t>
      </w:r>
      <w:r w:rsidR="00C94ADD" w:rsidRPr="003C64CE">
        <w:rPr>
          <w:rFonts w:asciiTheme="majorHAnsi" w:eastAsia="Times New Roman" w:hAnsiTheme="majorHAnsi" w:cs="Lucida Sans Unicode"/>
          <w:color w:val="151515"/>
          <w:shd w:val="clear" w:color="auto" w:fill="FFFFFF"/>
        </w:rPr>
        <w:t xml:space="preserve">land area being used for agriculture, the region’s economy is heavily dependent on </w:t>
      </w:r>
      <w:r w:rsidR="00F3076D">
        <w:rPr>
          <w:rFonts w:asciiTheme="majorHAnsi" w:eastAsia="Times New Roman" w:hAnsiTheme="majorHAnsi" w:cs="Lucida Sans Unicode"/>
          <w:color w:val="151515"/>
          <w:shd w:val="clear" w:color="auto" w:fill="FFFFFF"/>
        </w:rPr>
        <w:t>farming</w:t>
      </w:r>
      <w:r w:rsidR="00C94ADD" w:rsidRPr="003C64CE">
        <w:rPr>
          <w:rFonts w:asciiTheme="majorHAnsi" w:eastAsia="Times New Roman" w:hAnsiTheme="majorHAnsi" w:cs="Lucida Sans Unicode"/>
          <w:color w:val="151515"/>
          <w:shd w:val="clear" w:color="auto" w:fill="FFFFFF"/>
        </w:rPr>
        <w:t>.</w:t>
      </w:r>
      <w:r w:rsidR="00C94ADD" w:rsidRPr="003C64CE">
        <w:rPr>
          <w:rStyle w:val="EndnoteReference"/>
          <w:rFonts w:asciiTheme="majorHAnsi" w:eastAsia="Times New Roman" w:hAnsiTheme="majorHAnsi" w:cs="Lucida Sans Unicode"/>
          <w:color w:val="151515"/>
          <w:shd w:val="clear" w:color="auto" w:fill="FFFFFF"/>
        </w:rPr>
        <w:endnoteReference w:id="10"/>
      </w:r>
      <w:r w:rsidR="00C94ADD" w:rsidRPr="003C64CE">
        <w:rPr>
          <w:rFonts w:asciiTheme="majorHAnsi" w:eastAsia="Times New Roman" w:hAnsiTheme="majorHAnsi" w:cs="Times New Roman"/>
        </w:rPr>
        <w:t xml:space="preserve"> </w:t>
      </w:r>
      <w:r w:rsidR="00C94ADD" w:rsidRPr="003C64CE">
        <w:rPr>
          <w:rFonts w:asciiTheme="majorHAnsi" w:hAnsiTheme="majorHAnsi"/>
        </w:rPr>
        <w:t>The</w:t>
      </w:r>
      <w:r w:rsidR="00F3076D">
        <w:rPr>
          <w:rFonts w:asciiTheme="majorHAnsi" w:hAnsiTheme="majorHAnsi"/>
        </w:rPr>
        <w:t xml:space="preserve"> crops grown by these farmers literally help to feed the world, particularly for water-</w:t>
      </w:r>
      <w:r w:rsidR="00C94ADD" w:rsidRPr="003C64CE">
        <w:rPr>
          <w:rFonts w:asciiTheme="majorHAnsi" w:hAnsiTheme="majorHAnsi"/>
        </w:rPr>
        <w:t xml:space="preserve">intensive crops </w:t>
      </w:r>
      <w:r w:rsidR="00F3076D">
        <w:rPr>
          <w:rFonts w:asciiTheme="majorHAnsi" w:hAnsiTheme="majorHAnsi"/>
        </w:rPr>
        <w:t xml:space="preserve">such as </w:t>
      </w:r>
      <w:r w:rsidR="00C94ADD" w:rsidRPr="003C64CE">
        <w:rPr>
          <w:rFonts w:asciiTheme="majorHAnsi" w:eastAsia="Times New Roman" w:hAnsiTheme="majorHAnsi" w:cs="Lucida Sans Unicode"/>
          <w:color w:val="151515"/>
          <w:shd w:val="clear" w:color="auto" w:fill="FFFFFF"/>
        </w:rPr>
        <w:t>corn, wheat, and barley.</w:t>
      </w:r>
      <w:r w:rsidR="00C94ADD" w:rsidRPr="003C64CE">
        <w:rPr>
          <w:rStyle w:val="EndnoteReference"/>
          <w:rFonts w:asciiTheme="majorHAnsi" w:eastAsia="Times New Roman" w:hAnsiTheme="majorHAnsi" w:cs="Lucida Sans Unicode"/>
          <w:color w:val="151515"/>
          <w:shd w:val="clear" w:color="auto" w:fill="FFFFFF"/>
        </w:rPr>
        <w:endnoteReference w:id="11"/>
      </w:r>
      <w:r w:rsidR="00C94ADD" w:rsidRPr="003C64CE">
        <w:rPr>
          <w:rFonts w:asciiTheme="majorHAnsi" w:eastAsia="Times New Roman" w:hAnsiTheme="majorHAnsi" w:cs="Lucida Sans Unicode"/>
          <w:color w:val="151515"/>
          <w:shd w:val="clear" w:color="auto" w:fill="FFFFFF"/>
        </w:rPr>
        <w:t xml:space="preserve"> </w:t>
      </w:r>
      <w:r w:rsidR="00F3076D">
        <w:rPr>
          <w:rFonts w:asciiTheme="majorHAnsi" w:eastAsia="Times New Roman" w:hAnsiTheme="majorHAnsi" w:cs="Lucida Sans Unicode"/>
          <w:color w:val="151515"/>
          <w:shd w:val="clear" w:color="auto" w:fill="FFFFFF"/>
        </w:rPr>
        <w:t xml:space="preserve"> Many of their crops are fed to livestock. </w:t>
      </w:r>
      <w:r w:rsidR="00286F7F" w:rsidRPr="003C64CE">
        <w:rPr>
          <w:rFonts w:asciiTheme="majorHAnsi" w:hAnsiTheme="majorHAnsi"/>
        </w:rPr>
        <w:t xml:space="preserve">Farmers </w:t>
      </w:r>
      <w:r w:rsidR="00F3076D">
        <w:rPr>
          <w:rFonts w:asciiTheme="majorHAnsi" w:hAnsiTheme="majorHAnsi"/>
        </w:rPr>
        <w:t xml:space="preserve">will be highly reluctant to cut back on their water use if it means reducing their incomes.  </w:t>
      </w:r>
      <w:r w:rsidR="00286F7F" w:rsidRPr="003C64CE">
        <w:rPr>
          <w:rFonts w:asciiTheme="majorHAnsi" w:hAnsiTheme="majorHAnsi"/>
        </w:rPr>
        <w:t xml:space="preserve"> </w:t>
      </w:r>
    </w:p>
    <w:p w14:paraId="49618620" w14:textId="77777777" w:rsidR="00A77CC3" w:rsidRPr="003C64CE" w:rsidRDefault="00A77CC3" w:rsidP="00E7417D">
      <w:pPr>
        <w:rPr>
          <w:rFonts w:asciiTheme="majorHAnsi" w:hAnsiTheme="majorHAnsi"/>
          <w:b/>
        </w:rPr>
      </w:pPr>
    </w:p>
    <w:p w14:paraId="257D59CD" w14:textId="48FCCC4B" w:rsidR="00074A40" w:rsidRPr="003C64CE" w:rsidRDefault="00A77CC3" w:rsidP="00E7417D">
      <w:pPr>
        <w:rPr>
          <w:rFonts w:asciiTheme="majorHAnsi" w:hAnsiTheme="majorHAnsi"/>
        </w:rPr>
      </w:pPr>
      <w:r w:rsidRPr="003C64CE">
        <w:rPr>
          <w:rFonts w:asciiTheme="majorHAnsi" w:hAnsiTheme="majorHAnsi"/>
          <w:b/>
        </w:rPr>
        <w:t xml:space="preserve">Conservation </w:t>
      </w:r>
      <w:r w:rsidR="00286F7F" w:rsidRPr="003C64CE">
        <w:rPr>
          <w:rFonts w:asciiTheme="majorHAnsi" w:hAnsiTheme="majorHAnsi"/>
          <w:b/>
        </w:rPr>
        <w:t xml:space="preserve">and groundwater management groups </w:t>
      </w:r>
      <w:r w:rsidR="00286F7F" w:rsidRPr="003C64CE">
        <w:rPr>
          <w:rFonts w:asciiTheme="majorHAnsi" w:hAnsiTheme="majorHAnsi"/>
        </w:rPr>
        <w:t xml:space="preserve">have been working to institute more efficient farming practices and have tried to </w:t>
      </w:r>
      <w:r w:rsidR="00E40843">
        <w:rPr>
          <w:rFonts w:asciiTheme="majorHAnsi" w:hAnsiTheme="majorHAnsi"/>
        </w:rPr>
        <w:t>encourage</w:t>
      </w:r>
      <w:r w:rsidR="00286F7F" w:rsidRPr="003C64CE">
        <w:rPr>
          <w:rFonts w:asciiTheme="majorHAnsi" w:hAnsiTheme="majorHAnsi"/>
        </w:rPr>
        <w:t xml:space="preserve"> those practices through incentive programs. </w:t>
      </w:r>
      <w:r w:rsidR="00074A40" w:rsidRPr="003C64CE">
        <w:rPr>
          <w:rFonts w:asciiTheme="majorHAnsi" w:hAnsiTheme="majorHAnsi"/>
        </w:rPr>
        <w:t>These initiatives include efficient drip and center pivot irrigation methods</w:t>
      </w:r>
      <w:r w:rsidR="00546DAF" w:rsidRPr="003C64CE">
        <w:rPr>
          <w:rFonts w:asciiTheme="majorHAnsi" w:hAnsiTheme="majorHAnsi"/>
        </w:rPr>
        <w:t>.</w:t>
      </w:r>
      <w:r w:rsidR="00546DAF" w:rsidRPr="003C64CE">
        <w:rPr>
          <w:rStyle w:val="EndnoteReference"/>
          <w:rFonts w:asciiTheme="majorHAnsi" w:hAnsiTheme="majorHAnsi"/>
        </w:rPr>
        <w:endnoteReference w:id="12"/>
      </w:r>
      <w:r w:rsidR="00074A40" w:rsidRPr="003C64CE">
        <w:rPr>
          <w:rFonts w:asciiTheme="majorHAnsi" w:hAnsiTheme="majorHAnsi"/>
        </w:rPr>
        <w:t xml:space="preserve"> The</w:t>
      </w:r>
      <w:r w:rsidR="00E40843">
        <w:rPr>
          <w:rFonts w:asciiTheme="majorHAnsi" w:hAnsiTheme="majorHAnsi"/>
        </w:rPr>
        <w:t>se groups</w:t>
      </w:r>
      <w:r w:rsidR="00074A40" w:rsidRPr="003C64CE">
        <w:rPr>
          <w:rFonts w:asciiTheme="majorHAnsi" w:hAnsiTheme="majorHAnsi"/>
        </w:rPr>
        <w:t xml:space="preserve"> also </w:t>
      </w:r>
      <w:r w:rsidR="00E40843">
        <w:rPr>
          <w:rFonts w:asciiTheme="majorHAnsi" w:hAnsiTheme="majorHAnsi"/>
        </w:rPr>
        <w:t>promote water c</w:t>
      </w:r>
      <w:r w:rsidR="00074A40" w:rsidRPr="003C64CE">
        <w:rPr>
          <w:rFonts w:asciiTheme="majorHAnsi" w:hAnsiTheme="majorHAnsi"/>
        </w:rPr>
        <w:t xml:space="preserve">onservation practices outside </w:t>
      </w:r>
      <w:r w:rsidR="00E40843">
        <w:rPr>
          <w:rFonts w:asciiTheme="majorHAnsi" w:hAnsiTheme="majorHAnsi"/>
        </w:rPr>
        <w:t xml:space="preserve">of </w:t>
      </w:r>
      <w:r w:rsidR="00074A40" w:rsidRPr="003C64CE">
        <w:rPr>
          <w:rFonts w:asciiTheme="majorHAnsi" w:hAnsiTheme="majorHAnsi"/>
        </w:rPr>
        <w:t>agriculture</w:t>
      </w:r>
      <w:r w:rsidR="00E40843">
        <w:rPr>
          <w:rFonts w:asciiTheme="majorHAnsi" w:hAnsiTheme="majorHAnsi"/>
        </w:rPr>
        <w:t>, specifically</w:t>
      </w:r>
      <w:r w:rsidR="00074A40" w:rsidRPr="003C64CE">
        <w:rPr>
          <w:rFonts w:asciiTheme="majorHAnsi" w:hAnsiTheme="majorHAnsi"/>
        </w:rPr>
        <w:t xml:space="preserve"> in the domestic sector of water use. They advocate for better home water utilization.</w:t>
      </w:r>
      <w:r w:rsidR="00DC6D11" w:rsidRPr="003C64CE">
        <w:rPr>
          <w:rFonts w:asciiTheme="majorHAnsi" w:hAnsiTheme="majorHAnsi"/>
        </w:rPr>
        <w:t xml:space="preserve"> In </w:t>
      </w:r>
      <w:r w:rsidR="00E40843">
        <w:rPr>
          <w:rFonts w:asciiTheme="majorHAnsi" w:hAnsiTheme="majorHAnsi"/>
        </w:rPr>
        <w:t xml:space="preserve">a </w:t>
      </w:r>
      <w:r w:rsidR="00DC6D11" w:rsidRPr="003C64CE">
        <w:rPr>
          <w:rFonts w:asciiTheme="majorHAnsi" w:hAnsiTheme="majorHAnsi"/>
        </w:rPr>
        <w:t xml:space="preserve">number of states, groundwater management districts have been established that bring together </w:t>
      </w:r>
      <w:r w:rsidR="00E40843">
        <w:rPr>
          <w:rFonts w:asciiTheme="majorHAnsi" w:hAnsiTheme="majorHAnsi"/>
        </w:rPr>
        <w:t xml:space="preserve">water users </w:t>
      </w:r>
      <w:r w:rsidR="00DC6D11" w:rsidRPr="003C64CE">
        <w:rPr>
          <w:rFonts w:asciiTheme="majorHAnsi" w:hAnsiTheme="majorHAnsi"/>
        </w:rPr>
        <w:t>to conduct joint planning for future conditions of groundwater.</w:t>
      </w:r>
      <w:r w:rsidR="00DC6D11" w:rsidRPr="003C64CE">
        <w:rPr>
          <w:rStyle w:val="EndnoteReference"/>
          <w:rFonts w:asciiTheme="majorHAnsi" w:hAnsiTheme="majorHAnsi"/>
        </w:rPr>
        <w:endnoteReference w:id="13"/>
      </w:r>
      <w:r w:rsidR="00DC6D11" w:rsidRPr="003C64CE">
        <w:rPr>
          <w:rFonts w:asciiTheme="majorHAnsi" w:hAnsiTheme="majorHAnsi"/>
          <w:i/>
        </w:rPr>
        <w:t xml:space="preserve"> </w:t>
      </w:r>
      <w:r w:rsidR="00074A40" w:rsidRPr="003C64CE">
        <w:rPr>
          <w:rFonts w:asciiTheme="majorHAnsi" w:hAnsiTheme="majorHAnsi"/>
          <w:i/>
        </w:rPr>
        <w:br/>
      </w:r>
    </w:p>
    <w:p w14:paraId="54EAE25E" w14:textId="4208F6C3" w:rsidR="00CF64A8" w:rsidRPr="003C64CE" w:rsidRDefault="00AB3279" w:rsidP="00E7417D">
      <w:pPr>
        <w:rPr>
          <w:rFonts w:asciiTheme="majorHAnsi" w:hAnsiTheme="majorHAnsi"/>
        </w:rPr>
      </w:pPr>
      <w:r>
        <w:rPr>
          <w:rFonts w:asciiTheme="majorHAnsi" w:hAnsiTheme="majorHAnsi"/>
        </w:rPr>
        <w:t>S</w:t>
      </w:r>
      <w:r w:rsidR="00074A40" w:rsidRPr="003C64CE">
        <w:rPr>
          <w:rFonts w:asciiTheme="majorHAnsi" w:hAnsiTheme="majorHAnsi"/>
          <w:b/>
        </w:rPr>
        <w:t xml:space="preserve">tate governments </w:t>
      </w:r>
      <w:r w:rsidR="00074A40" w:rsidRPr="003C64CE">
        <w:rPr>
          <w:rFonts w:asciiTheme="majorHAnsi" w:hAnsiTheme="majorHAnsi"/>
        </w:rPr>
        <w:t xml:space="preserve">play an important role in determining how </w:t>
      </w:r>
      <w:r w:rsidR="00E40843">
        <w:rPr>
          <w:rFonts w:asciiTheme="majorHAnsi" w:hAnsiTheme="majorHAnsi"/>
        </w:rPr>
        <w:t xml:space="preserve">surface </w:t>
      </w:r>
      <w:r>
        <w:rPr>
          <w:rFonts w:asciiTheme="majorHAnsi" w:hAnsiTheme="majorHAnsi"/>
        </w:rPr>
        <w:t xml:space="preserve">water </w:t>
      </w:r>
      <w:r w:rsidR="00E40843">
        <w:rPr>
          <w:rFonts w:asciiTheme="majorHAnsi" w:hAnsiTheme="majorHAnsi"/>
        </w:rPr>
        <w:t xml:space="preserve">is </w:t>
      </w:r>
      <w:r w:rsidR="00074A40" w:rsidRPr="003C64CE">
        <w:rPr>
          <w:rFonts w:asciiTheme="majorHAnsi" w:hAnsiTheme="majorHAnsi"/>
        </w:rPr>
        <w:t>apportioned within their state</w:t>
      </w:r>
      <w:r w:rsidR="00E40843">
        <w:rPr>
          <w:rFonts w:asciiTheme="majorHAnsi" w:hAnsiTheme="majorHAnsi"/>
        </w:rPr>
        <w:t>,</w:t>
      </w:r>
      <w:r w:rsidR="00074A40" w:rsidRPr="003C64CE">
        <w:rPr>
          <w:rFonts w:asciiTheme="majorHAnsi" w:hAnsiTheme="majorHAnsi"/>
        </w:rPr>
        <w:t xml:space="preserve"> </w:t>
      </w:r>
      <w:r w:rsidR="00E40843">
        <w:rPr>
          <w:rFonts w:asciiTheme="majorHAnsi" w:hAnsiTheme="majorHAnsi"/>
        </w:rPr>
        <w:t xml:space="preserve">and state laws also determine who owns or controls groundwater use.  </w:t>
      </w:r>
      <w:r w:rsidR="007C76DB">
        <w:rPr>
          <w:rFonts w:asciiTheme="majorHAnsi" w:hAnsiTheme="majorHAnsi"/>
        </w:rPr>
        <w:t xml:space="preserve">In some states, landowners own the groundwater beneath their land, making it very difficult to regulate or control.  However, groundwater is owned by the state in other cases, which could provide an opportunity for controlling its use.  </w:t>
      </w:r>
    </w:p>
    <w:p w14:paraId="51FB0245" w14:textId="77777777" w:rsidR="00A55A79" w:rsidRPr="003C64CE" w:rsidRDefault="00A55A79" w:rsidP="00E7417D">
      <w:pPr>
        <w:rPr>
          <w:rFonts w:asciiTheme="majorHAnsi" w:hAnsiTheme="majorHAnsi"/>
        </w:rPr>
      </w:pPr>
    </w:p>
    <w:p w14:paraId="2592EDE8" w14:textId="0CFB4491" w:rsidR="00A55A79" w:rsidRPr="003C64CE" w:rsidRDefault="008E01EA" w:rsidP="00E7417D">
      <w:pPr>
        <w:rPr>
          <w:rFonts w:asciiTheme="majorHAnsi" w:hAnsiTheme="majorHAnsi"/>
        </w:rPr>
      </w:pPr>
      <w:r w:rsidRPr="003C64CE">
        <w:rPr>
          <w:rFonts w:asciiTheme="majorHAnsi" w:hAnsiTheme="majorHAnsi"/>
          <w:b/>
        </w:rPr>
        <w:t>Homeowners</w:t>
      </w:r>
      <w:r>
        <w:rPr>
          <w:rFonts w:asciiTheme="majorHAnsi" w:hAnsiTheme="majorHAnsi"/>
        </w:rPr>
        <w:t xml:space="preserve"> </w:t>
      </w:r>
      <w:r w:rsidR="007C76DB">
        <w:rPr>
          <w:rFonts w:asciiTheme="majorHAnsi" w:hAnsiTheme="majorHAnsi"/>
        </w:rPr>
        <w:t xml:space="preserve">More than 2 million </w:t>
      </w:r>
      <w:r>
        <w:rPr>
          <w:rFonts w:asciiTheme="majorHAnsi" w:hAnsiTheme="majorHAnsi"/>
        </w:rPr>
        <w:t xml:space="preserve">people </w:t>
      </w:r>
      <w:r w:rsidR="007C76DB">
        <w:rPr>
          <w:rFonts w:asciiTheme="majorHAnsi" w:hAnsiTheme="majorHAnsi"/>
        </w:rPr>
        <w:t xml:space="preserve">draw their drinking water from the aquifer.  As the volume of the aquifer is depleted it places this drinking water supply at great risk.  </w:t>
      </w:r>
    </w:p>
    <w:p w14:paraId="10BD92C9" w14:textId="77777777" w:rsidR="00A55A79" w:rsidRPr="003C64CE" w:rsidRDefault="00A55A79" w:rsidP="00E7417D">
      <w:pPr>
        <w:rPr>
          <w:rFonts w:asciiTheme="majorHAnsi" w:hAnsiTheme="majorHAnsi"/>
        </w:rPr>
      </w:pPr>
    </w:p>
    <w:p w14:paraId="53B4D0A8" w14:textId="33410EB8" w:rsidR="00A55A79" w:rsidRPr="003C64CE" w:rsidRDefault="007C76DB" w:rsidP="00E7417D">
      <w:pPr>
        <w:rPr>
          <w:rFonts w:asciiTheme="majorHAnsi" w:hAnsiTheme="majorHAnsi"/>
        </w:rPr>
      </w:pPr>
      <w:r w:rsidRPr="007C76DB">
        <w:rPr>
          <w:rFonts w:asciiTheme="majorHAnsi" w:hAnsiTheme="majorHAnsi"/>
          <w:b/>
        </w:rPr>
        <w:t>Corporations</w:t>
      </w:r>
      <w:r>
        <w:rPr>
          <w:rFonts w:asciiTheme="majorHAnsi" w:hAnsiTheme="majorHAnsi"/>
        </w:rPr>
        <w:t xml:space="preserve"> rely </w:t>
      </w:r>
      <w:r w:rsidR="00847B05">
        <w:rPr>
          <w:rFonts w:asciiTheme="majorHAnsi" w:hAnsiTheme="majorHAnsi"/>
        </w:rPr>
        <w:t xml:space="preserve">heavily </w:t>
      </w:r>
      <w:r>
        <w:rPr>
          <w:rFonts w:asciiTheme="majorHAnsi" w:hAnsiTheme="majorHAnsi"/>
        </w:rPr>
        <w:t xml:space="preserve">upon the agricultural production of the High Plains region.  </w:t>
      </w:r>
      <w:r w:rsidR="00847B05">
        <w:rPr>
          <w:rFonts w:asciiTheme="majorHAnsi" w:hAnsiTheme="majorHAnsi"/>
        </w:rPr>
        <w:t xml:space="preserve">They are the major buyers of these crops </w:t>
      </w:r>
      <w:r w:rsidR="00A55A79" w:rsidRPr="003C64CE">
        <w:rPr>
          <w:rFonts w:asciiTheme="majorHAnsi" w:hAnsiTheme="majorHAnsi"/>
        </w:rPr>
        <w:t xml:space="preserve">and therefore contribute greatly to the national production of crops and food. This means that </w:t>
      </w:r>
      <w:r>
        <w:rPr>
          <w:rFonts w:asciiTheme="majorHAnsi" w:hAnsiTheme="majorHAnsi"/>
        </w:rPr>
        <w:t>C</w:t>
      </w:r>
      <w:r w:rsidR="00A55A79" w:rsidRPr="003C64CE">
        <w:rPr>
          <w:rFonts w:asciiTheme="majorHAnsi" w:hAnsiTheme="majorHAnsi"/>
          <w:b/>
        </w:rPr>
        <w:t>o</w:t>
      </w:r>
      <w:r>
        <w:rPr>
          <w:rFonts w:asciiTheme="majorHAnsi" w:hAnsiTheme="majorHAnsi"/>
          <w:b/>
        </w:rPr>
        <w:t xml:space="preserve">rporations </w:t>
      </w:r>
      <w:r w:rsidR="00A55A79" w:rsidRPr="003C64CE">
        <w:rPr>
          <w:rFonts w:asciiTheme="majorHAnsi" w:hAnsiTheme="majorHAnsi"/>
        </w:rPr>
        <w:t xml:space="preserve">that depend on these goods so too depend on the water that grows their products. They are economically quite influential in the production methods and quantity demand. </w:t>
      </w:r>
      <w:r w:rsidR="00B74282" w:rsidRPr="003C64CE">
        <w:rPr>
          <w:rFonts w:asciiTheme="majorHAnsi" w:hAnsiTheme="majorHAnsi"/>
        </w:rPr>
        <w:t xml:space="preserve">If the </w:t>
      </w:r>
      <w:r w:rsidR="00B74282" w:rsidRPr="003C64CE">
        <w:rPr>
          <w:rFonts w:asciiTheme="majorHAnsi" w:hAnsiTheme="majorHAnsi"/>
        </w:rPr>
        <w:lastRenderedPageBreak/>
        <w:t>aquifer goes dry, more than $20 billion worth of food and fiber will vanish from the world's markets.</w:t>
      </w:r>
      <w:r w:rsidR="00B74282" w:rsidRPr="003C64CE">
        <w:rPr>
          <w:rStyle w:val="EndnoteReference"/>
          <w:rFonts w:asciiTheme="majorHAnsi" w:hAnsiTheme="majorHAnsi"/>
        </w:rPr>
        <w:endnoteReference w:id="14"/>
      </w:r>
    </w:p>
    <w:p w14:paraId="7CC7319E" w14:textId="556C0A26" w:rsidR="00E7417D" w:rsidRPr="003C64CE" w:rsidRDefault="00E7417D">
      <w:pPr>
        <w:rPr>
          <w:rFonts w:asciiTheme="majorHAnsi" w:hAnsiTheme="majorHAnsi"/>
        </w:rPr>
      </w:pPr>
      <w:r w:rsidRPr="003C64CE">
        <w:rPr>
          <w:rFonts w:asciiTheme="majorHAnsi" w:hAnsiTheme="majorHAnsi"/>
        </w:rPr>
        <w:br w:type="page"/>
      </w:r>
      <w:r w:rsidR="003C1F1B" w:rsidRPr="003C64CE">
        <w:rPr>
          <w:rFonts w:asciiTheme="majorHAnsi" w:hAnsiTheme="majorHAnsi"/>
          <w:b/>
          <w:u w:val="single"/>
        </w:rPr>
        <w:lastRenderedPageBreak/>
        <w:t xml:space="preserve"> </w:t>
      </w:r>
      <w:r w:rsidR="00244DF2" w:rsidRPr="003C64CE">
        <w:rPr>
          <w:rFonts w:asciiTheme="majorHAnsi" w:hAnsiTheme="majorHAnsi"/>
          <w:b/>
          <w:u w:val="single"/>
        </w:rPr>
        <w:t>Water Budget Sources</w:t>
      </w:r>
      <w:r w:rsidR="00244DF2" w:rsidRPr="003C64CE">
        <w:rPr>
          <w:rFonts w:asciiTheme="majorHAnsi" w:hAnsiTheme="majorHAnsi"/>
        </w:rPr>
        <w:br/>
      </w:r>
      <w:r w:rsidR="00244DF2" w:rsidRPr="003C64CE">
        <w:rPr>
          <w:rFonts w:asciiTheme="majorHAnsi" w:hAnsiTheme="majorHAnsi"/>
        </w:rPr>
        <w:br/>
      </w:r>
      <w:r w:rsidR="00244DF2" w:rsidRPr="003C64CE">
        <w:rPr>
          <w:rFonts w:asciiTheme="majorHAnsi" w:hAnsiTheme="majorHAnsi"/>
          <w:i/>
        </w:rPr>
        <w:t>Given:</w:t>
      </w:r>
      <w:r w:rsidR="00244DF2" w:rsidRPr="003C64CE">
        <w:rPr>
          <w:rFonts w:asciiTheme="majorHAnsi" w:hAnsiTheme="majorHAnsi"/>
        </w:rPr>
        <w:t xml:space="preserve"> </w:t>
      </w:r>
      <w:r w:rsidR="00244DF2" w:rsidRPr="003C64CE">
        <w:rPr>
          <w:rFonts w:asciiTheme="majorHAnsi" w:hAnsiTheme="majorHAnsi"/>
        </w:rPr>
        <w:br/>
      </w:r>
      <w:r w:rsidR="00244DF2" w:rsidRPr="003C64CE">
        <w:rPr>
          <w:rFonts w:asciiTheme="majorHAnsi" w:hAnsiTheme="majorHAnsi"/>
          <w:b/>
        </w:rPr>
        <w:t>Net Surface Runoff</w:t>
      </w:r>
      <w:r w:rsidR="00244DF2" w:rsidRPr="003C64CE">
        <w:rPr>
          <w:rFonts w:asciiTheme="majorHAnsi" w:hAnsiTheme="majorHAnsi"/>
        </w:rPr>
        <w:t xml:space="preserve"> (Figure 25) – 1.3</w:t>
      </w:r>
      <w:r w:rsidR="00244DF2" w:rsidRPr="003C64CE">
        <w:rPr>
          <w:rFonts w:asciiTheme="majorHAnsi" w:hAnsiTheme="majorHAnsi"/>
        </w:rPr>
        <w:br/>
      </w:r>
      <w:r w:rsidR="00244DF2" w:rsidRPr="003C64CE">
        <w:rPr>
          <w:rFonts w:asciiTheme="majorHAnsi" w:hAnsiTheme="majorHAnsi"/>
          <w:b/>
        </w:rPr>
        <w:t>Net Groundwater Discharge</w:t>
      </w:r>
      <w:r w:rsidR="00244DF2" w:rsidRPr="003C64CE">
        <w:rPr>
          <w:rFonts w:asciiTheme="majorHAnsi" w:hAnsiTheme="majorHAnsi"/>
        </w:rPr>
        <w:t xml:space="preserve"> (Figure 25) – 3.9 </w:t>
      </w:r>
      <w:bookmarkStart w:id="0" w:name="_GoBack"/>
      <w:bookmarkEnd w:id="0"/>
      <w:r w:rsidR="00244DF2" w:rsidRPr="003C64CE">
        <w:rPr>
          <w:rFonts w:asciiTheme="majorHAnsi" w:hAnsiTheme="majorHAnsi"/>
        </w:rPr>
        <w:br/>
      </w:r>
      <w:r w:rsidR="00244DF2" w:rsidRPr="003C64CE">
        <w:rPr>
          <w:rFonts w:asciiTheme="majorHAnsi" w:hAnsiTheme="majorHAnsi"/>
        </w:rPr>
        <w:br/>
      </w:r>
      <w:r w:rsidR="00244DF2" w:rsidRPr="003C64CE">
        <w:rPr>
          <w:rFonts w:asciiTheme="majorHAnsi" w:hAnsiTheme="majorHAnsi"/>
          <w:b/>
        </w:rPr>
        <w:t>Actual Evapotranspiration</w:t>
      </w:r>
      <w:r w:rsidR="00244DF2" w:rsidRPr="003C64CE">
        <w:rPr>
          <w:rFonts w:asciiTheme="majorHAnsi" w:hAnsiTheme="majorHAnsi"/>
        </w:rPr>
        <w:t xml:space="preserve"> (all sources)</w:t>
      </w:r>
      <w:r w:rsidR="00244DF2" w:rsidRPr="003C64CE">
        <w:rPr>
          <w:rFonts w:asciiTheme="majorHAnsi" w:hAnsiTheme="majorHAnsi"/>
        </w:rPr>
        <w:br/>
      </w:r>
      <w:r w:rsidR="00244DF2" w:rsidRPr="003C64CE">
        <w:rPr>
          <w:rFonts w:asciiTheme="majorHAnsi" w:hAnsiTheme="majorHAnsi"/>
          <w:i/>
        </w:rPr>
        <w:t>Calculated</w:t>
      </w:r>
      <w:r w:rsidR="00244DF2" w:rsidRPr="003C64CE">
        <w:rPr>
          <w:rFonts w:asciiTheme="majorHAnsi" w:hAnsiTheme="majorHAnsi"/>
        </w:rPr>
        <w:t xml:space="preserve"> by averaging methods</w:t>
      </w:r>
      <w:r w:rsidR="00244DF2" w:rsidRPr="003C64CE">
        <w:rPr>
          <w:rFonts w:asciiTheme="majorHAnsi" w:hAnsiTheme="majorHAnsi"/>
        </w:rPr>
        <w:br/>
        <w:t>NWS – 193</w:t>
      </w:r>
    </w:p>
    <w:p w14:paraId="4CA71BA1" w14:textId="4B792106" w:rsidR="00244DF2" w:rsidRPr="003C64CE" w:rsidRDefault="00244DF2">
      <w:pPr>
        <w:rPr>
          <w:rFonts w:asciiTheme="majorHAnsi" w:hAnsiTheme="majorHAnsi"/>
        </w:rPr>
      </w:pPr>
      <w:r w:rsidRPr="003C64CE">
        <w:rPr>
          <w:rFonts w:asciiTheme="majorHAnsi" w:hAnsiTheme="majorHAnsi"/>
        </w:rPr>
        <w:t>SSEB – 173</w:t>
      </w:r>
    </w:p>
    <w:p w14:paraId="2CCE48B2" w14:textId="340E0ED9" w:rsidR="00244DF2" w:rsidRPr="003C64CE" w:rsidRDefault="00244DF2">
      <w:pPr>
        <w:rPr>
          <w:rFonts w:asciiTheme="majorHAnsi" w:hAnsiTheme="majorHAnsi"/>
        </w:rPr>
      </w:pPr>
      <w:r w:rsidRPr="003C64CE">
        <w:rPr>
          <w:rFonts w:asciiTheme="majorHAnsi" w:hAnsiTheme="majorHAnsi"/>
        </w:rPr>
        <w:t>SWB – 154</w:t>
      </w:r>
    </w:p>
    <w:p w14:paraId="25A95010" w14:textId="77777777" w:rsidR="00244DF2" w:rsidRPr="003C64CE" w:rsidRDefault="00244DF2">
      <w:pPr>
        <w:rPr>
          <w:rFonts w:asciiTheme="majorHAnsi" w:hAnsiTheme="majorHAnsi"/>
        </w:rPr>
      </w:pPr>
      <w:r w:rsidRPr="003C64CE">
        <w:rPr>
          <w:rFonts w:asciiTheme="majorHAnsi" w:hAnsiTheme="majorHAnsi"/>
        </w:rPr>
        <w:t xml:space="preserve">Average – 173.3 </w:t>
      </w:r>
      <w:r w:rsidRPr="003C64CE">
        <w:rPr>
          <w:rFonts w:asciiTheme="majorHAnsi" w:hAnsiTheme="majorHAnsi"/>
        </w:rPr>
        <w:br/>
      </w:r>
      <w:r w:rsidRPr="003C64CE">
        <w:rPr>
          <w:rFonts w:asciiTheme="majorHAnsi" w:hAnsiTheme="majorHAnsi"/>
        </w:rPr>
        <w:br/>
        <w:t xml:space="preserve">**Evapotranspiration from shallow groundwater </w:t>
      </w:r>
      <w:r w:rsidRPr="003C64CE">
        <w:rPr>
          <w:rFonts w:asciiTheme="majorHAnsi" w:hAnsiTheme="majorHAnsi"/>
        </w:rPr>
        <w:br/>
        <w:t>Calculated by averaging methods</w:t>
      </w:r>
      <w:r w:rsidRPr="003C64CE">
        <w:rPr>
          <w:rFonts w:asciiTheme="majorHAnsi" w:hAnsiTheme="majorHAnsi"/>
        </w:rPr>
        <w:br/>
        <w:t>NWS – 12.6</w:t>
      </w:r>
      <w:r w:rsidRPr="003C64CE">
        <w:rPr>
          <w:rFonts w:asciiTheme="majorHAnsi" w:hAnsiTheme="majorHAnsi"/>
        </w:rPr>
        <w:br/>
        <w:t xml:space="preserve">SSEB – 12 </w:t>
      </w:r>
    </w:p>
    <w:p w14:paraId="436FA73A" w14:textId="77777777" w:rsidR="00244DF2" w:rsidRPr="003C64CE" w:rsidRDefault="00244DF2">
      <w:pPr>
        <w:rPr>
          <w:rFonts w:asciiTheme="majorHAnsi" w:hAnsiTheme="majorHAnsi"/>
        </w:rPr>
      </w:pPr>
      <w:r w:rsidRPr="003C64CE">
        <w:rPr>
          <w:rFonts w:asciiTheme="majorHAnsi" w:hAnsiTheme="majorHAnsi"/>
        </w:rPr>
        <w:t>SWB – 9.6</w:t>
      </w:r>
    </w:p>
    <w:p w14:paraId="506AF4C0" w14:textId="77777777" w:rsidR="00244DF2" w:rsidRPr="003C64CE" w:rsidRDefault="00244DF2">
      <w:pPr>
        <w:rPr>
          <w:rFonts w:asciiTheme="majorHAnsi" w:hAnsiTheme="majorHAnsi"/>
        </w:rPr>
      </w:pPr>
      <w:r w:rsidRPr="003C64CE">
        <w:rPr>
          <w:rFonts w:asciiTheme="majorHAnsi" w:hAnsiTheme="majorHAnsi"/>
        </w:rPr>
        <w:t>Average – 11.4</w:t>
      </w:r>
    </w:p>
    <w:p w14:paraId="4D3626D0" w14:textId="77777777" w:rsidR="00244DF2" w:rsidRPr="003C64CE" w:rsidRDefault="00244DF2">
      <w:pPr>
        <w:rPr>
          <w:rFonts w:asciiTheme="majorHAnsi" w:hAnsiTheme="majorHAnsi"/>
        </w:rPr>
      </w:pPr>
    </w:p>
    <w:p w14:paraId="5DC52351" w14:textId="77777777" w:rsidR="00717560" w:rsidRPr="003C64CE" w:rsidRDefault="00244DF2">
      <w:pPr>
        <w:rPr>
          <w:rFonts w:asciiTheme="majorHAnsi" w:hAnsiTheme="majorHAnsi"/>
        </w:rPr>
      </w:pPr>
      <w:r w:rsidRPr="003C64CE">
        <w:rPr>
          <w:rFonts w:asciiTheme="majorHAnsi" w:hAnsiTheme="majorHAnsi"/>
          <w:b/>
        </w:rPr>
        <w:t>Pumpage</w:t>
      </w:r>
      <w:r w:rsidRPr="003C64CE">
        <w:rPr>
          <w:rFonts w:asciiTheme="majorHAnsi" w:hAnsiTheme="majorHAnsi"/>
        </w:rPr>
        <w:br/>
      </w:r>
      <w:r w:rsidRPr="003C64CE">
        <w:rPr>
          <w:rFonts w:asciiTheme="majorHAnsi" w:hAnsiTheme="majorHAnsi"/>
          <w:i/>
        </w:rPr>
        <w:t>Calculated</w:t>
      </w:r>
      <w:r w:rsidRPr="003C64CE">
        <w:rPr>
          <w:rFonts w:asciiTheme="majorHAnsi" w:hAnsiTheme="majorHAnsi"/>
        </w:rPr>
        <w:t xml:space="preserve"> from given information (page 12</w:t>
      </w:r>
      <w:r w:rsidR="00717560" w:rsidRPr="003C64CE">
        <w:rPr>
          <w:rFonts w:asciiTheme="majorHAnsi" w:hAnsiTheme="majorHAnsi"/>
        </w:rPr>
        <w:t xml:space="preserve"> and 52</w:t>
      </w:r>
      <w:r w:rsidRPr="003C64CE">
        <w:rPr>
          <w:rFonts w:asciiTheme="majorHAnsi" w:hAnsiTheme="majorHAnsi"/>
        </w:rPr>
        <w:t xml:space="preserve"> – Irrigation 95%, </w:t>
      </w:r>
      <w:r w:rsidR="00717560" w:rsidRPr="003C64CE">
        <w:rPr>
          <w:rFonts w:asciiTheme="majorHAnsi" w:hAnsiTheme="majorHAnsi"/>
        </w:rPr>
        <w:t>industry 3%, public 2%)</w:t>
      </w:r>
    </w:p>
    <w:p w14:paraId="7BBC71C3" w14:textId="42208692" w:rsidR="007822F4" w:rsidRPr="003C64CE" w:rsidRDefault="00717560">
      <w:pPr>
        <w:rPr>
          <w:rFonts w:asciiTheme="majorHAnsi" w:hAnsiTheme="majorHAnsi"/>
        </w:rPr>
      </w:pPr>
      <w:r w:rsidRPr="003C64CE">
        <w:rPr>
          <w:rFonts w:asciiTheme="majorHAnsi" w:hAnsiTheme="majorHAnsi"/>
        </w:rPr>
        <w:t xml:space="preserve">18.4 for irrigation </w:t>
      </w:r>
      <w:r w:rsidRPr="003C64CE">
        <w:rPr>
          <w:rFonts w:asciiTheme="majorHAnsi" w:hAnsiTheme="majorHAnsi"/>
        </w:rPr>
        <w:sym w:font="Wingdings" w:char="F0E0"/>
      </w:r>
      <w:r w:rsidRPr="003C64CE">
        <w:rPr>
          <w:rFonts w:asciiTheme="majorHAnsi" w:hAnsiTheme="majorHAnsi"/>
        </w:rPr>
        <w:t xml:space="preserve"> total </w:t>
      </w:r>
      <w:proofErr w:type="spellStart"/>
      <w:r w:rsidRPr="003C64CE">
        <w:rPr>
          <w:rFonts w:asciiTheme="majorHAnsi" w:hAnsiTheme="majorHAnsi"/>
        </w:rPr>
        <w:t>pumpage</w:t>
      </w:r>
      <w:proofErr w:type="spellEnd"/>
      <w:r w:rsidRPr="003C64CE">
        <w:rPr>
          <w:rFonts w:asciiTheme="majorHAnsi" w:hAnsiTheme="majorHAnsi"/>
        </w:rPr>
        <w:t xml:space="preserve"> is 19.37</w:t>
      </w:r>
      <w:r w:rsidRPr="003C64CE">
        <w:rPr>
          <w:rFonts w:asciiTheme="majorHAnsi" w:hAnsiTheme="majorHAnsi"/>
        </w:rPr>
        <w:br/>
        <w:t>Public = ~0.4</w:t>
      </w:r>
      <w:r w:rsidRPr="003C64CE">
        <w:rPr>
          <w:rFonts w:asciiTheme="majorHAnsi" w:hAnsiTheme="majorHAnsi"/>
        </w:rPr>
        <w:br/>
        <w:t>Industry = ~0.6</w:t>
      </w:r>
      <w:r w:rsidRPr="003C64CE">
        <w:rPr>
          <w:rFonts w:asciiTheme="majorHAnsi" w:hAnsiTheme="majorHAnsi"/>
        </w:rPr>
        <w:br/>
      </w:r>
      <w:r w:rsidRPr="003C64CE">
        <w:rPr>
          <w:rFonts w:asciiTheme="majorHAnsi" w:hAnsiTheme="majorHAnsi"/>
        </w:rPr>
        <w:br/>
      </w:r>
      <w:r w:rsidRPr="003C64CE">
        <w:rPr>
          <w:rFonts w:asciiTheme="majorHAnsi" w:hAnsiTheme="majorHAnsi"/>
          <w:b/>
        </w:rPr>
        <w:t>Irrigation supply from surface water</w:t>
      </w:r>
      <w:r w:rsidRPr="003C64CE">
        <w:rPr>
          <w:rFonts w:asciiTheme="majorHAnsi" w:hAnsiTheme="majorHAnsi"/>
        </w:rPr>
        <w:br/>
        <w:t xml:space="preserve">(page 52) – 1 </w:t>
      </w:r>
      <w:r w:rsidRPr="003C64CE">
        <w:rPr>
          <w:rFonts w:asciiTheme="majorHAnsi" w:hAnsiTheme="majorHAnsi"/>
        </w:rPr>
        <w:br/>
      </w:r>
      <w:r w:rsidRPr="003C64CE">
        <w:rPr>
          <w:rFonts w:asciiTheme="majorHAnsi" w:hAnsiTheme="majorHAnsi"/>
        </w:rPr>
        <w:br/>
      </w:r>
      <w:r w:rsidRPr="003C64CE">
        <w:rPr>
          <w:rFonts w:asciiTheme="majorHAnsi" w:hAnsiTheme="majorHAnsi"/>
          <w:b/>
        </w:rPr>
        <w:t>Reduction in Groundwater</w:t>
      </w:r>
      <w:r w:rsidRPr="003C64CE">
        <w:rPr>
          <w:rFonts w:asciiTheme="majorHAnsi" w:hAnsiTheme="majorHAnsi"/>
        </w:rPr>
        <w:t xml:space="preserve"> </w:t>
      </w:r>
      <w:r w:rsidRPr="003C64CE">
        <w:rPr>
          <w:rFonts w:asciiTheme="majorHAnsi" w:hAnsiTheme="majorHAnsi"/>
        </w:rPr>
        <w:br/>
        <w:t xml:space="preserve">Given from USGS Study 2000-2009 (Figure 25) – 10 </w:t>
      </w:r>
      <w:r w:rsidRPr="003C64CE">
        <w:rPr>
          <w:rFonts w:asciiTheme="majorHAnsi" w:hAnsiTheme="majorHAnsi"/>
        </w:rPr>
        <w:br/>
        <w:t>Given from USGS Study 2009-2011</w:t>
      </w:r>
      <w:r w:rsidR="007822F4" w:rsidRPr="003C64CE">
        <w:rPr>
          <w:rFonts w:asciiTheme="majorHAnsi" w:hAnsiTheme="majorHAnsi"/>
        </w:rPr>
        <w:t xml:space="preserve"> of water-level and storage changes</w:t>
      </w:r>
      <w:r w:rsidRPr="003C64CE">
        <w:rPr>
          <w:rFonts w:asciiTheme="majorHAnsi" w:hAnsiTheme="majorHAnsi"/>
        </w:rPr>
        <w:t xml:space="preserve"> – (Table 3) another 2.8 </w:t>
      </w:r>
    </w:p>
    <w:p w14:paraId="5943921D" w14:textId="77777777" w:rsidR="007822F4" w:rsidRPr="003C64CE" w:rsidRDefault="00B06C06" w:rsidP="007822F4">
      <w:pPr>
        <w:pStyle w:val="ListParagraph"/>
        <w:numPr>
          <w:ilvl w:val="0"/>
          <w:numId w:val="1"/>
        </w:numPr>
        <w:rPr>
          <w:rFonts w:asciiTheme="majorHAnsi" w:hAnsiTheme="majorHAnsi"/>
        </w:rPr>
      </w:pPr>
      <w:r w:rsidRPr="003C64CE">
        <w:rPr>
          <w:rFonts w:asciiTheme="majorHAnsi" w:hAnsiTheme="majorHAnsi"/>
        </w:rPr>
        <w:t xml:space="preserve">This summation was for the </w:t>
      </w:r>
      <w:r w:rsidR="007822F4" w:rsidRPr="003C64CE">
        <w:rPr>
          <w:rFonts w:asciiTheme="majorHAnsi" w:hAnsiTheme="majorHAnsi"/>
        </w:rPr>
        <w:t>most up to date storage loss</w:t>
      </w:r>
    </w:p>
    <w:p w14:paraId="5862C3DA" w14:textId="104950FC" w:rsidR="00717560" w:rsidRPr="003C64CE" w:rsidRDefault="00B06C06" w:rsidP="007822F4">
      <w:pPr>
        <w:pStyle w:val="ListParagraph"/>
        <w:numPr>
          <w:ilvl w:val="0"/>
          <w:numId w:val="1"/>
        </w:numPr>
        <w:rPr>
          <w:rFonts w:asciiTheme="majorHAnsi" w:hAnsiTheme="majorHAnsi"/>
        </w:rPr>
      </w:pPr>
      <w:r w:rsidRPr="003C64CE">
        <w:rPr>
          <w:rFonts w:asciiTheme="majorHAnsi" w:hAnsiTheme="majorHAnsi"/>
        </w:rPr>
        <w:t xml:space="preserve">2000-2011 data was used for the </w:t>
      </w:r>
      <w:r w:rsidR="007822F4" w:rsidRPr="003C64CE">
        <w:rPr>
          <w:rFonts w:asciiTheme="majorHAnsi" w:hAnsiTheme="majorHAnsi"/>
        </w:rPr>
        <w:t>budget because the other component of the budget were from 2000-2009 data as opposed to the 1940-1949 data</w:t>
      </w:r>
    </w:p>
    <w:p w14:paraId="0A27E7D0" w14:textId="77777777" w:rsidR="00717560" w:rsidRPr="003C64CE" w:rsidRDefault="00717560">
      <w:pPr>
        <w:rPr>
          <w:rFonts w:asciiTheme="majorHAnsi" w:hAnsiTheme="majorHAnsi"/>
        </w:rPr>
      </w:pPr>
    </w:p>
    <w:p w14:paraId="67B47CFB" w14:textId="77777777" w:rsidR="007822F4" w:rsidRPr="003C64CE" w:rsidRDefault="00717560">
      <w:pPr>
        <w:rPr>
          <w:rFonts w:asciiTheme="majorHAnsi" w:hAnsiTheme="majorHAnsi"/>
        </w:rPr>
      </w:pPr>
      <w:r w:rsidRPr="003C64CE">
        <w:rPr>
          <w:rFonts w:asciiTheme="majorHAnsi" w:hAnsiTheme="majorHAnsi"/>
          <w:b/>
          <w:color w:val="943634" w:themeColor="accent2" w:themeShade="BF"/>
          <w:sz w:val="26"/>
          <w:szCs w:val="26"/>
        </w:rPr>
        <w:t>Total out of the system calculated by addition</w:t>
      </w:r>
      <w:r w:rsidRPr="003C64CE">
        <w:rPr>
          <w:rFonts w:asciiTheme="majorHAnsi" w:hAnsiTheme="majorHAnsi"/>
          <w:color w:val="943634" w:themeColor="accent2" w:themeShade="BF"/>
        </w:rPr>
        <w:br/>
        <w:t>211.7 MGD</w:t>
      </w:r>
      <w:r w:rsidRPr="003C64CE">
        <w:rPr>
          <w:rFonts w:asciiTheme="majorHAnsi" w:hAnsiTheme="majorHAnsi"/>
        </w:rPr>
        <w:br/>
      </w:r>
    </w:p>
    <w:p w14:paraId="2CE0913D" w14:textId="77777777" w:rsidR="007822F4" w:rsidRPr="003C64CE" w:rsidRDefault="007822F4">
      <w:pPr>
        <w:rPr>
          <w:rFonts w:asciiTheme="majorHAnsi" w:hAnsiTheme="majorHAnsi"/>
        </w:rPr>
      </w:pPr>
    </w:p>
    <w:p w14:paraId="3E30938C" w14:textId="77777777" w:rsidR="007822F4" w:rsidRPr="003C64CE" w:rsidRDefault="007822F4">
      <w:pPr>
        <w:rPr>
          <w:rFonts w:asciiTheme="majorHAnsi" w:hAnsiTheme="majorHAnsi"/>
        </w:rPr>
      </w:pPr>
    </w:p>
    <w:p w14:paraId="68993926" w14:textId="77777777" w:rsidR="007822F4" w:rsidRPr="003C64CE" w:rsidRDefault="007822F4">
      <w:pPr>
        <w:rPr>
          <w:rFonts w:asciiTheme="majorHAnsi" w:hAnsiTheme="majorHAnsi"/>
        </w:rPr>
      </w:pPr>
    </w:p>
    <w:p w14:paraId="59325818" w14:textId="77777777" w:rsidR="007822F4" w:rsidRPr="003C64CE" w:rsidRDefault="007822F4">
      <w:pPr>
        <w:rPr>
          <w:rFonts w:asciiTheme="majorHAnsi" w:hAnsiTheme="majorHAnsi"/>
        </w:rPr>
      </w:pPr>
    </w:p>
    <w:p w14:paraId="1A5C792B" w14:textId="60F9F9EE" w:rsidR="00244DF2" w:rsidRPr="003C64CE" w:rsidRDefault="00717560">
      <w:pPr>
        <w:rPr>
          <w:rFonts w:asciiTheme="majorHAnsi" w:hAnsiTheme="majorHAnsi"/>
        </w:rPr>
      </w:pPr>
      <w:r w:rsidRPr="003C64CE">
        <w:rPr>
          <w:rFonts w:asciiTheme="majorHAnsi" w:hAnsiTheme="majorHAnsi"/>
        </w:rPr>
        <w:br/>
      </w:r>
      <w:r w:rsidRPr="003C64CE">
        <w:rPr>
          <w:rFonts w:asciiTheme="majorHAnsi" w:hAnsiTheme="majorHAnsi"/>
          <w:b/>
        </w:rPr>
        <w:t>Precipitation</w:t>
      </w:r>
      <w:r w:rsidR="00E82D60" w:rsidRPr="003C64CE">
        <w:rPr>
          <w:rFonts w:asciiTheme="majorHAnsi" w:hAnsiTheme="majorHAnsi"/>
          <w:b/>
        </w:rPr>
        <w:t xml:space="preserve"> (Table 3)</w:t>
      </w:r>
      <w:r w:rsidRPr="003C64CE">
        <w:rPr>
          <w:rFonts w:asciiTheme="majorHAnsi" w:hAnsiTheme="majorHAnsi"/>
        </w:rPr>
        <w:br/>
        <w:t>Averaged by methods</w:t>
      </w:r>
      <w:r w:rsidRPr="003C64CE">
        <w:rPr>
          <w:rFonts w:asciiTheme="majorHAnsi" w:hAnsiTheme="majorHAnsi"/>
        </w:rPr>
        <w:br/>
        <w:t>PRISM – 185</w:t>
      </w:r>
      <w:r w:rsidRPr="003C64CE">
        <w:rPr>
          <w:rFonts w:asciiTheme="majorHAnsi" w:hAnsiTheme="majorHAnsi"/>
        </w:rPr>
        <w:br/>
        <w:t xml:space="preserve">NWS – 199 </w:t>
      </w:r>
      <w:r w:rsidRPr="003C64CE">
        <w:rPr>
          <w:rFonts w:asciiTheme="majorHAnsi" w:hAnsiTheme="majorHAnsi"/>
        </w:rPr>
        <w:br/>
        <w:t>IDW – 190</w:t>
      </w:r>
      <w:r w:rsidRPr="003C64CE">
        <w:rPr>
          <w:rFonts w:asciiTheme="majorHAnsi" w:hAnsiTheme="majorHAnsi"/>
        </w:rPr>
        <w:br/>
        <w:t>Average – ~187</w:t>
      </w:r>
      <w:r w:rsidR="00244DF2" w:rsidRPr="003C64CE">
        <w:rPr>
          <w:rFonts w:asciiTheme="majorHAnsi" w:hAnsiTheme="majorHAnsi"/>
        </w:rPr>
        <w:br/>
      </w:r>
      <w:r w:rsidRPr="003C64CE">
        <w:rPr>
          <w:rFonts w:asciiTheme="majorHAnsi" w:hAnsiTheme="majorHAnsi"/>
        </w:rPr>
        <w:br/>
      </w:r>
      <w:r w:rsidRPr="003C64CE">
        <w:rPr>
          <w:rFonts w:asciiTheme="majorHAnsi" w:hAnsiTheme="majorHAnsi"/>
          <w:b/>
        </w:rPr>
        <w:t xml:space="preserve">Recharge </w:t>
      </w:r>
      <w:r w:rsidR="00E82D60" w:rsidRPr="003C64CE">
        <w:rPr>
          <w:rFonts w:asciiTheme="majorHAnsi" w:hAnsiTheme="majorHAnsi"/>
          <w:b/>
        </w:rPr>
        <w:t>(Table 6)</w:t>
      </w:r>
      <w:r w:rsidRPr="003C64CE">
        <w:rPr>
          <w:rFonts w:asciiTheme="majorHAnsi" w:hAnsiTheme="majorHAnsi"/>
        </w:rPr>
        <w:br/>
        <w:t>Calculated by averaging methods</w:t>
      </w:r>
      <w:r w:rsidRPr="003C64CE">
        <w:rPr>
          <w:rFonts w:asciiTheme="majorHAnsi" w:hAnsiTheme="majorHAnsi"/>
        </w:rPr>
        <w:br/>
        <w:t xml:space="preserve">SOWAT – 35 </w:t>
      </w:r>
      <w:r w:rsidR="00E82D60" w:rsidRPr="003C64CE">
        <w:rPr>
          <w:rFonts w:asciiTheme="majorHAnsi" w:hAnsiTheme="majorHAnsi"/>
        </w:rPr>
        <w:br/>
        <w:t xml:space="preserve">SWB – 15.9 </w:t>
      </w:r>
      <w:r w:rsidR="00FC35EE" w:rsidRPr="003C64CE">
        <w:rPr>
          <w:rFonts w:asciiTheme="majorHAnsi" w:hAnsiTheme="majorHAnsi"/>
        </w:rPr>
        <w:br/>
      </w:r>
      <w:r w:rsidR="00FC35EE" w:rsidRPr="003C64CE">
        <w:rPr>
          <w:rFonts w:asciiTheme="majorHAnsi" w:hAnsiTheme="majorHAnsi"/>
          <w:color w:val="365F91" w:themeColor="accent1" w:themeShade="BF"/>
        </w:rPr>
        <w:br/>
      </w:r>
      <w:r w:rsidR="00FC35EE" w:rsidRPr="003C64CE">
        <w:rPr>
          <w:rFonts w:asciiTheme="majorHAnsi" w:hAnsiTheme="majorHAnsi"/>
          <w:b/>
          <w:color w:val="365F91" w:themeColor="accent1" w:themeShade="BF"/>
        </w:rPr>
        <w:t>Total in to the system calculated by addition</w:t>
      </w:r>
      <w:r w:rsidR="00FC35EE" w:rsidRPr="003C64CE">
        <w:rPr>
          <w:rFonts w:asciiTheme="majorHAnsi" w:hAnsiTheme="majorHAnsi"/>
          <w:color w:val="365F91" w:themeColor="accent1" w:themeShade="BF"/>
        </w:rPr>
        <w:t xml:space="preserve"> </w:t>
      </w:r>
      <w:r w:rsidR="00FC35EE" w:rsidRPr="003C64CE">
        <w:rPr>
          <w:rFonts w:asciiTheme="majorHAnsi" w:hAnsiTheme="majorHAnsi"/>
          <w:color w:val="365F91" w:themeColor="accent1" w:themeShade="BF"/>
        </w:rPr>
        <w:br/>
        <w:t>~212 MGD</w:t>
      </w:r>
    </w:p>
    <w:p w14:paraId="7B6A8322" w14:textId="77777777" w:rsidR="007822F4" w:rsidRPr="003C64CE" w:rsidRDefault="007822F4">
      <w:pPr>
        <w:rPr>
          <w:rFonts w:asciiTheme="majorHAnsi" w:hAnsiTheme="majorHAnsi"/>
          <w:color w:val="365F91" w:themeColor="accent1" w:themeShade="BF"/>
        </w:rPr>
      </w:pPr>
    </w:p>
    <w:p w14:paraId="40359734" w14:textId="77777777" w:rsidR="007822F4" w:rsidRPr="003C64CE" w:rsidRDefault="007822F4">
      <w:pPr>
        <w:rPr>
          <w:rFonts w:asciiTheme="majorHAnsi" w:hAnsiTheme="majorHAnsi"/>
          <w:color w:val="365F91" w:themeColor="accent1" w:themeShade="BF"/>
        </w:rPr>
      </w:pPr>
    </w:p>
    <w:p w14:paraId="5D22EDF8" w14:textId="77777777" w:rsidR="007822F4" w:rsidRPr="003C64CE" w:rsidRDefault="007822F4">
      <w:pPr>
        <w:rPr>
          <w:rFonts w:asciiTheme="majorHAnsi" w:hAnsiTheme="majorHAnsi"/>
          <w:color w:val="365F91" w:themeColor="accent1" w:themeShade="BF"/>
        </w:rPr>
      </w:pPr>
    </w:p>
    <w:p w14:paraId="20103643" w14:textId="77777777" w:rsidR="007822F4" w:rsidRPr="003C64CE" w:rsidRDefault="007822F4">
      <w:pPr>
        <w:rPr>
          <w:rFonts w:asciiTheme="majorHAnsi" w:hAnsiTheme="majorHAnsi"/>
          <w:color w:val="365F91" w:themeColor="accent1" w:themeShade="BF"/>
        </w:rPr>
      </w:pPr>
    </w:p>
    <w:p w14:paraId="7E7B9A47" w14:textId="28FE62C9" w:rsidR="007822F4" w:rsidRPr="003C64CE" w:rsidRDefault="007822F4">
      <w:pPr>
        <w:rPr>
          <w:rFonts w:asciiTheme="majorHAnsi" w:hAnsiTheme="majorHAnsi"/>
          <w:i/>
        </w:rPr>
      </w:pPr>
      <w:r w:rsidRPr="003C64CE">
        <w:rPr>
          <w:rFonts w:asciiTheme="majorHAnsi" w:hAnsiTheme="majorHAnsi"/>
          <w:i/>
        </w:rPr>
        <w:t xml:space="preserve">*Unless </w:t>
      </w:r>
      <w:proofErr w:type="gramStart"/>
      <w:r w:rsidRPr="003C64CE">
        <w:rPr>
          <w:rFonts w:asciiTheme="majorHAnsi" w:hAnsiTheme="majorHAnsi"/>
          <w:i/>
        </w:rPr>
        <w:t>Specified</w:t>
      </w:r>
      <w:proofErr w:type="gramEnd"/>
      <w:r w:rsidRPr="003C64CE">
        <w:rPr>
          <w:rFonts w:asciiTheme="majorHAnsi" w:hAnsiTheme="majorHAnsi"/>
          <w:i/>
        </w:rPr>
        <w:t>, all of this data came from the USGS Geological Survey of High Plains water budget components from 1940 to 1949 and 2000 to 2009:</w:t>
      </w:r>
    </w:p>
    <w:p w14:paraId="759480ED" w14:textId="77777777" w:rsidR="007822F4" w:rsidRPr="003C64CE" w:rsidRDefault="007822F4">
      <w:pPr>
        <w:rPr>
          <w:rFonts w:asciiTheme="majorHAnsi" w:hAnsiTheme="majorHAnsi" w:cs="Times"/>
          <w:i/>
          <w:sz w:val="20"/>
          <w:szCs w:val="20"/>
        </w:rPr>
      </w:pPr>
    </w:p>
    <w:p w14:paraId="70F60A02" w14:textId="77777777" w:rsidR="00B74282" w:rsidRPr="003C64CE" w:rsidRDefault="007822F4">
      <w:pPr>
        <w:rPr>
          <w:rFonts w:asciiTheme="majorHAnsi" w:hAnsiTheme="majorHAnsi" w:cs="Times"/>
          <w:i/>
          <w:sz w:val="20"/>
          <w:szCs w:val="20"/>
        </w:rPr>
      </w:pPr>
      <w:r w:rsidRPr="003C64CE">
        <w:rPr>
          <w:rFonts w:asciiTheme="majorHAnsi" w:hAnsiTheme="majorHAnsi" w:cs="Times"/>
          <w:i/>
          <w:sz w:val="20"/>
          <w:szCs w:val="20"/>
        </w:rPr>
        <w:t xml:space="preserve">Stanton, J.S., Qi, S.L., </w:t>
      </w:r>
      <w:proofErr w:type="spellStart"/>
      <w:r w:rsidRPr="003C64CE">
        <w:rPr>
          <w:rFonts w:asciiTheme="majorHAnsi" w:hAnsiTheme="majorHAnsi" w:cs="Times"/>
          <w:i/>
          <w:sz w:val="20"/>
          <w:szCs w:val="20"/>
        </w:rPr>
        <w:t>Ryter</w:t>
      </w:r>
      <w:proofErr w:type="spellEnd"/>
      <w:r w:rsidRPr="003C64CE">
        <w:rPr>
          <w:rFonts w:asciiTheme="majorHAnsi" w:hAnsiTheme="majorHAnsi" w:cs="Times"/>
          <w:i/>
          <w:sz w:val="20"/>
          <w:szCs w:val="20"/>
        </w:rPr>
        <w:t xml:space="preserve">, D.W., Falk, S.E., Houston, N.A., Peterson, S.M., </w:t>
      </w:r>
      <w:proofErr w:type="spellStart"/>
      <w:r w:rsidRPr="003C64CE">
        <w:rPr>
          <w:rFonts w:asciiTheme="majorHAnsi" w:hAnsiTheme="majorHAnsi" w:cs="Times"/>
          <w:i/>
          <w:sz w:val="20"/>
          <w:szCs w:val="20"/>
        </w:rPr>
        <w:t>Westenbroek</w:t>
      </w:r>
      <w:proofErr w:type="spellEnd"/>
      <w:r w:rsidRPr="003C64CE">
        <w:rPr>
          <w:rFonts w:asciiTheme="majorHAnsi" w:hAnsiTheme="majorHAnsi" w:cs="Times"/>
          <w:i/>
          <w:sz w:val="20"/>
          <w:szCs w:val="20"/>
        </w:rPr>
        <w:t xml:space="preserve">, S.M., and </w:t>
      </w:r>
      <w:r w:rsidRPr="003C64CE">
        <w:rPr>
          <w:rFonts w:asciiTheme="majorHAnsi" w:hAnsiTheme="majorHAnsi" w:cs="Times"/>
          <w:i/>
          <w:sz w:val="20"/>
          <w:szCs w:val="20"/>
        </w:rPr>
        <w:tab/>
        <w:t xml:space="preserve">Christenson, S.C., 2011, Selected approaches to estimate water-budget components of the High </w:t>
      </w:r>
    </w:p>
    <w:p w14:paraId="62F67670" w14:textId="29EAD3CE" w:rsidR="007822F4" w:rsidRPr="003C64CE" w:rsidRDefault="007822F4">
      <w:pPr>
        <w:rPr>
          <w:rFonts w:asciiTheme="majorHAnsi" w:hAnsiTheme="majorHAnsi"/>
          <w:i/>
        </w:rPr>
      </w:pPr>
      <w:r w:rsidRPr="003C64CE">
        <w:rPr>
          <w:rFonts w:asciiTheme="majorHAnsi" w:hAnsiTheme="majorHAnsi" w:cs="Times"/>
          <w:i/>
          <w:sz w:val="20"/>
          <w:szCs w:val="20"/>
        </w:rPr>
        <w:tab/>
        <w:t>Plains, 1940 through 1949 and 2000 through 2009: U.S. Geological Survey Scientific</w:t>
      </w:r>
      <w:r w:rsidRPr="003C64CE">
        <w:rPr>
          <w:rFonts w:asciiTheme="majorHAnsi" w:hAnsiTheme="majorHAnsi"/>
          <w:i/>
        </w:rPr>
        <w:t xml:space="preserve"> </w:t>
      </w:r>
    </w:p>
    <w:p w14:paraId="2D1C2A94" w14:textId="77777777" w:rsidR="00B74282" w:rsidRPr="003C64CE" w:rsidRDefault="00B74282">
      <w:pPr>
        <w:rPr>
          <w:rFonts w:asciiTheme="majorHAnsi" w:hAnsiTheme="majorHAnsi"/>
          <w:i/>
        </w:rPr>
      </w:pPr>
    </w:p>
    <w:p w14:paraId="2C9A487B" w14:textId="77777777" w:rsidR="00B74282" w:rsidRPr="003C64CE" w:rsidRDefault="00B74282">
      <w:pPr>
        <w:rPr>
          <w:rFonts w:asciiTheme="majorHAnsi" w:hAnsiTheme="majorHAnsi"/>
          <w:i/>
        </w:rPr>
      </w:pPr>
    </w:p>
    <w:p w14:paraId="35DB72EC" w14:textId="77777777" w:rsidR="00B74282" w:rsidRPr="003C64CE" w:rsidRDefault="00B74282">
      <w:pPr>
        <w:rPr>
          <w:rFonts w:asciiTheme="majorHAnsi" w:hAnsiTheme="majorHAnsi"/>
          <w:i/>
        </w:rPr>
      </w:pPr>
    </w:p>
    <w:p w14:paraId="3ED49237" w14:textId="77777777" w:rsidR="00B74282" w:rsidRPr="003C64CE" w:rsidRDefault="00B74282">
      <w:pPr>
        <w:rPr>
          <w:rFonts w:asciiTheme="majorHAnsi" w:hAnsiTheme="majorHAnsi"/>
          <w:i/>
        </w:rPr>
      </w:pPr>
    </w:p>
    <w:p w14:paraId="7BFA1095" w14:textId="77777777" w:rsidR="00B74282" w:rsidRPr="003C64CE" w:rsidRDefault="00B74282">
      <w:pPr>
        <w:rPr>
          <w:rFonts w:asciiTheme="majorHAnsi" w:hAnsiTheme="majorHAnsi"/>
          <w:i/>
        </w:rPr>
      </w:pPr>
    </w:p>
    <w:p w14:paraId="435B24B5" w14:textId="77777777" w:rsidR="00B74282" w:rsidRPr="003C64CE" w:rsidRDefault="00B74282">
      <w:pPr>
        <w:rPr>
          <w:rFonts w:asciiTheme="majorHAnsi" w:hAnsiTheme="majorHAnsi"/>
          <w:i/>
        </w:rPr>
      </w:pPr>
    </w:p>
    <w:p w14:paraId="1A9C01E8" w14:textId="77777777" w:rsidR="00B74282" w:rsidRPr="003C64CE" w:rsidRDefault="00B74282">
      <w:pPr>
        <w:rPr>
          <w:rFonts w:asciiTheme="majorHAnsi" w:hAnsiTheme="majorHAnsi"/>
          <w:i/>
        </w:rPr>
      </w:pPr>
    </w:p>
    <w:p w14:paraId="6E01E610" w14:textId="77777777" w:rsidR="00B74282" w:rsidRPr="003C64CE" w:rsidRDefault="00B74282">
      <w:pPr>
        <w:rPr>
          <w:rFonts w:asciiTheme="majorHAnsi" w:hAnsiTheme="majorHAnsi"/>
          <w:i/>
        </w:rPr>
      </w:pPr>
    </w:p>
    <w:p w14:paraId="59E3EA46" w14:textId="77777777" w:rsidR="00B74282" w:rsidRPr="003C64CE" w:rsidRDefault="00B74282">
      <w:pPr>
        <w:rPr>
          <w:rFonts w:asciiTheme="majorHAnsi" w:hAnsiTheme="majorHAnsi"/>
          <w:i/>
        </w:rPr>
      </w:pPr>
    </w:p>
    <w:p w14:paraId="179F6004" w14:textId="77777777" w:rsidR="00B74282" w:rsidRPr="003C64CE" w:rsidRDefault="00B74282">
      <w:pPr>
        <w:rPr>
          <w:rFonts w:asciiTheme="majorHAnsi" w:hAnsiTheme="majorHAnsi"/>
          <w:i/>
        </w:rPr>
      </w:pPr>
    </w:p>
    <w:p w14:paraId="58333219" w14:textId="77777777" w:rsidR="00B74282" w:rsidRPr="003C64CE" w:rsidRDefault="00B74282">
      <w:pPr>
        <w:rPr>
          <w:rFonts w:asciiTheme="majorHAnsi" w:hAnsiTheme="majorHAnsi"/>
          <w:i/>
        </w:rPr>
      </w:pPr>
    </w:p>
    <w:p w14:paraId="719B46A3" w14:textId="77777777" w:rsidR="00B74282" w:rsidRPr="003C64CE" w:rsidRDefault="00B74282">
      <w:pPr>
        <w:rPr>
          <w:rFonts w:asciiTheme="majorHAnsi" w:hAnsiTheme="majorHAnsi"/>
          <w:i/>
        </w:rPr>
      </w:pPr>
    </w:p>
    <w:p w14:paraId="6CF1DB91" w14:textId="77777777" w:rsidR="00B74282" w:rsidRPr="003C64CE" w:rsidRDefault="00B74282">
      <w:pPr>
        <w:rPr>
          <w:rFonts w:asciiTheme="majorHAnsi" w:hAnsiTheme="majorHAnsi"/>
          <w:i/>
        </w:rPr>
      </w:pPr>
    </w:p>
    <w:p w14:paraId="1581295D" w14:textId="77777777" w:rsidR="00B74282" w:rsidRPr="003C64CE" w:rsidRDefault="00B74282">
      <w:pPr>
        <w:rPr>
          <w:rFonts w:asciiTheme="majorHAnsi" w:hAnsiTheme="majorHAnsi"/>
          <w:i/>
        </w:rPr>
      </w:pPr>
    </w:p>
    <w:p w14:paraId="171C869E" w14:textId="77777777" w:rsidR="00B74282" w:rsidRPr="003C64CE" w:rsidRDefault="00B74282">
      <w:pPr>
        <w:rPr>
          <w:rFonts w:asciiTheme="majorHAnsi" w:hAnsiTheme="majorHAnsi"/>
          <w:i/>
        </w:rPr>
      </w:pPr>
    </w:p>
    <w:p w14:paraId="3C6506DB" w14:textId="77777777" w:rsidR="00B74282" w:rsidRPr="003C64CE" w:rsidRDefault="00B74282">
      <w:pPr>
        <w:rPr>
          <w:rFonts w:asciiTheme="majorHAnsi" w:hAnsiTheme="majorHAnsi"/>
          <w:i/>
        </w:rPr>
      </w:pPr>
    </w:p>
    <w:p w14:paraId="0AC4E6E3" w14:textId="77777777" w:rsidR="00B74282" w:rsidRPr="003C64CE" w:rsidRDefault="00B74282">
      <w:pPr>
        <w:rPr>
          <w:rFonts w:asciiTheme="majorHAnsi" w:hAnsiTheme="majorHAnsi"/>
          <w:i/>
        </w:rPr>
      </w:pPr>
    </w:p>
    <w:p w14:paraId="3EDA5873" w14:textId="77777777" w:rsidR="00B74282" w:rsidRPr="003C64CE" w:rsidRDefault="00B74282">
      <w:pPr>
        <w:rPr>
          <w:rFonts w:asciiTheme="majorHAnsi" w:hAnsiTheme="majorHAnsi"/>
          <w:i/>
        </w:rPr>
      </w:pPr>
    </w:p>
    <w:p w14:paraId="59800047" w14:textId="77777777" w:rsidR="00B74282" w:rsidRPr="003C64CE" w:rsidRDefault="00B74282">
      <w:pPr>
        <w:rPr>
          <w:rFonts w:asciiTheme="majorHAnsi" w:hAnsiTheme="majorHAnsi"/>
          <w:i/>
        </w:rPr>
      </w:pPr>
    </w:p>
    <w:p w14:paraId="1E978F18" w14:textId="77777777" w:rsidR="00B74282" w:rsidRPr="003C64CE" w:rsidRDefault="00B74282">
      <w:pPr>
        <w:rPr>
          <w:rFonts w:asciiTheme="majorHAnsi" w:hAnsiTheme="majorHAnsi"/>
          <w:i/>
        </w:rPr>
      </w:pPr>
    </w:p>
    <w:sectPr w:rsidR="00B74282" w:rsidRPr="003C64CE" w:rsidSect="00606F46">
      <w:endnotePr>
        <w:numFmt w:val="decimal"/>
      </w:end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07B13" w14:textId="77777777" w:rsidR="00825BAE" w:rsidRDefault="00825BAE" w:rsidP="00E7417D">
      <w:r>
        <w:separator/>
      </w:r>
    </w:p>
  </w:endnote>
  <w:endnote w:type="continuationSeparator" w:id="0">
    <w:p w14:paraId="64B1DB7F" w14:textId="77777777" w:rsidR="00825BAE" w:rsidRDefault="00825BAE" w:rsidP="00E7417D">
      <w:r>
        <w:continuationSeparator/>
      </w:r>
    </w:p>
  </w:endnote>
  <w:endnote w:id="1">
    <w:p w14:paraId="6029E698" w14:textId="02D89AD8" w:rsidR="00111653" w:rsidRDefault="00111653">
      <w:pPr>
        <w:pStyle w:val="EndnoteText"/>
      </w:pPr>
      <w:r>
        <w:rPr>
          <w:rStyle w:val="EndnoteReference"/>
        </w:rPr>
        <w:endnoteRef/>
      </w:r>
      <w:r>
        <w:t xml:space="preserve"> </w:t>
      </w:r>
      <w:r w:rsidRPr="000617D4">
        <w:t>http://pubs.usgs.gov/ha/ha730/ch_c/C-text5.html</w:t>
      </w:r>
    </w:p>
  </w:endnote>
  <w:endnote w:id="2">
    <w:p w14:paraId="085E9299" w14:textId="64095018" w:rsidR="00111653" w:rsidRPr="00DF2958" w:rsidRDefault="00111653" w:rsidP="00DF2958">
      <w:pPr>
        <w:widowControl w:val="0"/>
        <w:autoSpaceDE w:val="0"/>
        <w:autoSpaceDN w:val="0"/>
        <w:adjustRightInd w:val="0"/>
        <w:spacing w:after="240"/>
        <w:rPr>
          <w:rFonts w:ascii="Times" w:hAnsi="Times" w:cs="Times"/>
          <w:sz w:val="20"/>
          <w:szCs w:val="20"/>
        </w:rPr>
      </w:pPr>
      <w:r>
        <w:rPr>
          <w:rStyle w:val="EndnoteReference"/>
        </w:rPr>
        <w:endnoteRef/>
      </w:r>
      <w:r>
        <w:t xml:space="preserve"> </w:t>
      </w:r>
      <w:r w:rsidRPr="00DF2958">
        <w:t>http://pubs.usgs.gov/sir/2011/5183/pdf/sir2011-5183.pdf</w:t>
      </w:r>
    </w:p>
  </w:endnote>
  <w:endnote w:id="3">
    <w:p w14:paraId="621557B2" w14:textId="59456C0A" w:rsidR="00111653" w:rsidRDefault="00111653">
      <w:pPr>
        <w:pStyle w:val="EndnoteText"/>
      </w:pPr>
      <w:r>
        <w:rPr>
          <w:rStyle w:val="EndnoteReference"/>
        </w:rPr>
        <w:endnoteRef/>
      </w:r>
      <w:r>
        <w:t xml:space="preserve"> </w:t>
      </w:r>
      <w:r w:rsidRPr="00DF2958">
        <w:t>http://www.epa.gov/climatechange/impacts-adaptation/greatplains.html</w:t>
      </w:r>
    </w:p>
  </w:endnote>
  <w:endnote w:id="4">
    <w:p w14:paraId="2E8958B0" w14:textId="11FBB682" w:rsidR="00111653" w:rsidRDefault="00111653">
      <w:pPr>
        <w:pStyle w:val="EndnoteText"/>
      </w:pPr>
      <w:r>
        <w:rPr>
          <w:rStyle w:val="EndnoteReference"/>
        </w:rPr>
        <w:endnoteRef/>
      </w:r>
      <w:r>
        <w:t xml:space="preserve"> </w:t>
      </w:r>
      <w:r w:rsidRPr="000617D4">
        <w:t>http://ca.water.usgs.gov/pubs/ScanlonEtAl.pdf</w:t>
      </w:r>
    </w:p>
  </w:endnote>
  <w:endnote w:id="5">
    <w:p w14:paraId="60E9C053" w14:textId="3543CE33" w:rsidR="00111653" w:rsidRDefault="00111653">
      <w:pPr>
        <w:pStyle w:val="EndnoteText"/>
      </w:pPr>
      <w:r>
        <w:rPr>
          <w:rStyle w:val="EndnoteReference"/>
        </w:rPr>
        <w:endnoteRef/>
      </w:r>
      <w:r>
        <w:t xml:space="preserve"> </w:t>
      </w:r>
      <w:hyperlink r:id="rId1" w:history="1">
        <w:r w:rsidRPr="000617D4">
          <w:rPr>
            <w:rStyle w:val="Hyperlink"/>
            <w:rFonts w:ascii="Cambria" w:hAnsi="Cambria"/>
            <w:color w:val="auto"/>
            <w:u w:val="none"/>
          </w:rPr>
          <w:t>http://pubs.usgs.gov/sir/2011/5183/pdf/sir2011-5183.pdf</w:t>
        </w:r>
      </w:hyperlink>
    </w:p>
  </w:endnote>
  <w:endnote w:id="6">
    <w:p w14:paraId="2E8DFBD8" w14:textId="339BE39E" w:rsidR="00111653" w:rsidRDefault="00111653">
      <w:pPr>
        <w:pStyle w:val="EndnoteText"/>
      </w:pPr>
      <w:r>
        <w:rPr>
          <w:rStyle w:val="EndnoteReference"/>
        </w:rPr>
        <w:endnoteRef/>
      </w:r>
      <w:r>
        <w:t xml:space="preserve"> </w:t>
      </w:r>
      <w:r w:rsidRPr="00E5417E">
        <w:t>http://pubs.usgs.gov/sir/2011/5183/pdf/sir2011-5183.pdf</w:t>
      </w:r>
    </w:p>
  </w:endnote>
  <w:endnote w:id="7">
    <w:p w14:paraId="28BF0742" w14:textId="24AB4D8C" w:rsidR="00111653" w:rsidRDefault="00111653">
      <w:pPr>
        <w:pStyle w:val="EndnoteText"/>
      </w:pPr>
      <w:r>
        <w:rPr>
          <w:rStyle w:val="EndnoteReference"/>
        </w:rPr>
        <w:endnoteRef/>
      </w:r>
      <w:r>
        <w:t xml:space="preserve"> </w:t>
      </w:r>
      <w:r w:rsidRPr="00EC49B0">
        <w:t>http://www.beg.utexas.edu/staffinfo/Scanlon_pdf/Strassberg_et_al_GRL_07.pdf</w:t>
      </w:r>
    </w:p>
  </w:endnote>
  <w:endnote w:id="8">
    <w:p w14:paraId="6331C354" w14:textId="0FBCB874" w:rsidR="00111653" w:rsidRPr="000617D4" w:rsidRDefault="00111653">
      <w:pPr>
        <w:pStyle w:val="EndnoteText"/>
      </w:pPr>
      <w:r w:rsidRPr="000617D4">
        <w:rPr>
          <w:rStyle w:val="EndnoteReference"/>
        </w:rPr>
        <w:endnoteRef/>
      </w:r>
      <w:r w:rsidRPr="000617D4">
        <w:t xml:space="preserve"> </w:t>
      </w:r>
      <w:hyperlink r:id="rId2" w:history="1">
        <w:r w:rsidRPr="000617D4">
          <w:rPr>
            <w:rStyle w:val="Hyperlink"/>
            <w:rFonts w:ascii="Cambria" w:hAnsi="Cambria"/>
            <w:color w:val="auto"/>
            <w:u w:val="none"/>
          </w:rPr>
          <w:t>http://pubs.usgs.gov/ha/ha730/ch_d/D-text2.html</w:t>
        </w:r>
      </w:hyperlink>
    </w:p>
  </w:endnote>
  <w:endnote w:id="9">
    <w:p w14:paraId="3642CCA4" w14:textId="1434A8F5" w:rsidR="00111653" w:rsidRDefault="00111653">
      <w:pPr>
        <w:pStyle w:val="EndnoteText"/>
      </w:pPr>
      <w:r>
        <w:rPr>
          <w:rStyle w:val="EndnoteReference"/>
        </w:rPr>
        <w:endnoteRef/>
      </w:r>
      <w:r w:rsidRPr="00A03362">
        <w:t>http://deepblue.lib.umich.edu/bitstream/handle/2027.42/24926/0000353.pdf?sequence=1</w:t>
      </w:r>
    </w:p>
  </w:endnote>
  <w:endnote w:id="10">
    <w:p w14:paraId="7621A9BF" w14:textId="75666BB5" w:rsidR="00111653" w:rsidRDefault="00111653">
      <w:pPr>
        <w:pStyle w:val="EndnoteText"/>
      </w:pPr>
      <w:r>
        <w:rPr>
          <w:rStyle w:val="EndnoteReference"/>
        </w:rPr>
        <w:endnoteRef/>
      </w:r>
      <w:r>
        <w:t xml:space="preserve"> </w:t>
      </w:r>
      <w:r w:rsidRPr="00C94ADD">
        <w:t>http://www.epa.gov/climatechange/impacts-adaptation/greatplains.html</w:t>
      </w:r>
    </w:p>
  </w:endnote>
  <w:endnote w:id="11">
    <w:p w14:paraId="77E0329B" w14:textId="06CB200E" w:rsidR="00111653" w:rsidRDefault="00111653">
      <w:pPr>
        <w:pStyle w:val="EndnoteText"/>
      </w:pPr>
      <w:r>
        <w:rPr>
          <w:rStyle w:val="EndnoteReference"/>
        </w:rPr>
        <w:endnoteRef/>
      </w:r>
      <w:r>
        <w:t xml:space="preserve"> </w:t>
      </w:r>
      <w:r w:rsidRPr="00C94ADD">
        <w:t>http://www.epa.gov/climatechange/impacts-adaptation/greatplains.html</w:t>
      </w:r>
    </w:p>
  </w:endnote>
  <w:endnote w:id="12">
    <w:p w14:paraId="23387FCA" w14:textId="3544AE37" w:rsidR="00111653" w:rsidRDefault="00111653">
      <w:pPr>
        <w:pStyle w:val="EndnoteText"/>
      </w:pPr>
      <w:r>
        <w:rPr>
          <w:rStyle w:val="EndnoteReference"/>
        </w:rPr>
        <w:endnoteRef/>
      </w:r>
      <w:r>
        <w:t xml:space="preserve"> </w:t>
      </w:r>
      <w:r w:rsidRPr="00546DAF">
        <w:t>http://www.ext.colostate.edu/pubs/garden/04702.html</w:t>
      </w:r>
    </w:p>
  </w:endnote>
  <w:endnote w:id="13">
    <w:p w14:paraId="2E086EAA" w14:textId="1B7B3397" w:rsidR="00111653" w:rsidRDefault="00111653">
      <w:pPr>
        <w:pStyle w:val="EndnoteText"/>
      </w:pPr>
      <w:r>
        <w:rPr>
          <w:rStyle w:val="EndnoteReference"/>
        </w:rPr>
        <w:endnoteRef/>
      </w:r>
      <w:r>
        <w:t xml:space="preserve"> </w:t>
      </w:r>
      <w:r w:rsidRPr="00DC6D11">
        <w:t>http://www.hpwd.com/aquifers/groundwater-management-area-2</w:t>
      </w:r>
    </w:p>
  </w:endnote>
  <w:endnote w:id="14">
    <w:p w14:paraId="6DCCDF92" w14:textId="643F06EF" w:rsidR="00111653" w:rsidRDefault="00111653">
      <w:pPr>
        <w:pStyle w:val="EndnoteText"/>
      </w:pPr>
      <w:r>
        <w:rPr>
          <w:rStyle w:val="EndnoteReference"/>
        </w:rPr>
        <w:endnoteRef/>
      </w:r>
      <w:r>
        <w:t xml:space="preserve"> </w:t>
      </w:r>
      <w:r w:rsidRPr="00B74282">
        <w:t>http://site.xavier.edu/Blairb/sustainable-agriculture-2/student-led-1---ogallala/little-ogalla-2009.pdf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8FE03" w14:textId="77777777" w:rsidR="00825BAE" w:rsidRDefault="00825BAE" w:rsidP="00E7417D">
      <w:r>
        <w:separator/>
      </w:r>
    </w:p>
  </w:footnote>
  <w:footnote w:type="continuationSeparator" w:id="0">
    <w:p w14:paraId="11053ED3" w14:textId="77777777" w:rsidR="00825BAE" w:rsidRDefault="00825BAE" w:rsidP="00E741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24E86"/>
    <w:multiLevelType w:val="hybridMultilevel"/>
    <w:tmpl w:val="54500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CD6"/>
    <w:rsid w:val="000617D4"/>
    <w:rsid w:val="00074A40"/>
    <w:rsid w:val="00091BCD"/>
    <w:rsid w:val="000C6963"/>
    <w:rsid w:val="000D4F43"/>
    <w:rsid w:val="000F3756"/>
    <w:rsid w:val="00111653"/>
    <w:rsid w:val="0014150C"/>
    <w:rsid w:val="00157512"/>
    <w:rsid w:val="001670AE"/>
    <w:rsid w:val="00177E75"/>
    <w:rsid w:val="00193271"/>
    <w:rsid w:val="001F0124"/>
    <w:rsid w:val="002302F1"/>
    <w:rsid w:val="00244DF2"/>
    <w:rsid w:val="00247A85"/>
    <w:rsid w:val="00273CD6"/>
    <w:rsid w:val="00286F7F"/>
    <w:rsid w:val="002B168D"/>
    <w:rsid w:val="003734D3"/>
    <w:rsid w:val="00395EFF"/>
    <w:rsid w:val="003A55B0"/>
    <w:rsid w:val="003C1F1B"/>
    <w:rsid w:val="003C64CE"/>
    <w:rsid w:val="003D48CA"/>
    <w:rsid w:val="00401380"/>
    <w:rsid w:val="00414144"/>
    <w:rsid w:val="004B7378"/>
    <w:rsid w:val="00546DAF"/>
    <w:rsid w:val="005D0F08"/>
    <w:rsid w:val="006018B2"/>
    <w:rsid w:val="00606F46"/>
    <w:rsid w:val="00704F5F"/>
    <w:rsid w:val="00717560"/>
    <w:rsid w:val="00734C49"/>
    <w:rsid w:val="00762E37"/>
    <w:rsid w:val="007822F4"/>
    <w:rsid w:val="007833CD"/>
    <w:rsid w:val="007848A8"/>
    <w:rsid w:val="007C76DB"/>
    <w:rsid w:val="007F3054"/>
    <w:rsid w:val="00802C20"/>
    <w:rsid w:val="00825BAE"/>
    <w:rsid w:val="00835460"/>
    <w:rsid w:val="00835FCF"/>
    <w:rsid w:val="00847B05"/>
    <w:rsid w:val="008567EB"/>
    <w:rsid w:val="008721DB"/>
    <w:rsid w:val="008B0EBF"/>
    <w:rsid w:val="008B6FF8"/>
    <w:rsid w:val="008E01EA"/>
    <w:rsid w:val="009A4F89"/>
    <w:rsid w:val="009B0EBE"/>
    <w:rsid w:val="00A03362"/>
    <w:rsid w:val="00A55A79"/>
    <w:rsid w:val="00A7681F"/>
    <w:rsid w:val="00A77CC3"/>
    <w:rsid w:val="00A85EA0"/>
    <w:rsid w:val="00AB3279"/>
    <w:rsid w:val="00AC581E"/>
    <w:rsid w:val="00AE2C30"/>
    <w:rsid w:val="00B06C06"/>
    <w:rsid w:val="00B542F9"/>
    <w:rsid w:val="00B73950"/>
    <w:rsid w:val="00B74282"/>
    <w:rsid w:val="00C2178D"/>
    <w:rsid w:val="00C319CF"/>
    <w:rsid w:val="00C423F4"/>
    <w:rsid w:val="00C77BB4"/>
    <w:rsid w:val="00C94ADD"/>
    <w:rsid w:val="00CA29BC"/>
    <w:rsid w:val="00CC11DD"/>
    <w:rsid w:val="00CC46BA"/>
    <w:rsid w:val="00CF446D"/>
    <w:rsid w:val="00CF64A8"/>
    <w:rsid w:val="00D477B7"/>
    <w:rsid w:val="00DC6D11"/>
    <w:rsid w:val="00DF2958"/>
    <w:rsid w:val="00E40843"/>
    <w:rsid w:val="00E41CD6"/>
    <w:rsid w:val="00E5417E"/>
    <w:rsid w:val="00E7417D"/>
    <w:rsid w:val="00E82D60"/>
    <w:rsid w:val="00EA07B2"/>
    <w:rsid w:val="00EC49B0"/>
    <w:rsid w:val="00EF2596"/>
    <w:rsid w:val="00F12759"/>
    <w:rsid w:val="00F22CCB"/>
    <w:rsid w:val="00F3076D"/>
    <w:rsid w:val="00F47419"/>
    <w:rsid w:val="00FB0348"/>
    <w:rsid w:val="00FC35EE"/>
    <w:rsid w:val="00FF4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019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1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417D"/>
    <w:rPr>
      <w:rFonts w:ascii="Lucida Grande" w:hAnsi="Lucida Grande" w:cs="Lucida Grande"/>
      <w:sz w:val="18"/>
      <w:szCs w:val="18"/>
    </w:rPr>
  </w:style>
  <w:style w:type="paragraph" w:styleId="Header">
    <w:name w:val="header"/>
    <w:basedOn w:val="Normal"/>
    <w:link w:val="HeaderChar"/>
    <w:uiPriority w:val="99"/>
    <w:unhideWhenUsed/>
    <w:rsid w:val="00E7417D"/>
    <w:pPr>
      <w:tabs>
        <w:tab w:val="center" w:pos="4320"/>
        <w:tab w:val="right" w:pos="8640"/>
      </w:tabs>
    </w:pPr>
  </w:style>
  <w:style w:type="character" w:customStyle="1" w:styleId="HeaderChar">
    <w:name w:val="Header Char"/>
    <w:basedOn w:val="DefaultParagraphFont"/>
    <w:link w:val="Header"/>
    <w:uiPriority w:val="99"/>
    <w:rsid w:val="00E7417D"/>
  </w:style>
  <w:style w:type="paragraph" w:styleId="Footer">
    <w:name w:val="footer"/>
    <w:basedOn w:val="Normal"/>
    <w:link w:val="FooterChar"/>
    <w:uiPriority w:val="99"/>
    <w:unhideWhenUsed/>
    <w:rsid w:val="00E7417D"/>
    <w:pPr>
      <w:tabs>
        <w:tab w:val="center" w:pos="4320"/>
        <w:tab w:val="right" w:pos="8640"/>
      </w:tabs>
    </w:pPr>
  </w:style>
  <w:style w:type="character" w:customStyle="1" w:styleId="FooterChar">
    <w:name w:val="Footer Char"/>
    <w:basedOn w:val="DefaultParagraphFont"/>
    <w:link w:val="Footer"/>
    <w:uiPriority w:val="99"/>
    <w:rsid w:val="00E7417D"/>
  </w:style>
  <w:style w:type="character" w:styleId="Hyperlink">
    <w:name w:val="Hyperlink"/>
    <w:basedOn w:val="DefaultParagraphFont"/>
    <w:uiPriority w:val="99"/>
    <w:unhideWhenUsed/>
    <w:rsid w:val="00401380"/>
    <w:rPr>
      <w:color w:val="0000FF" w:themeColor="hyperlink"/>
      <w:u w:val="single"/>
    </w:rPr>
  </w:style>
  <w:style w:type="paragraph" w:styleId="ListParagraph">
    <w:name w:val="List Paragraph"/>
    <w:basedOn w:val="Normal"/>
    <w:uiPriority w:val="34"/>
    <w:qFormat/>
    <w:rsid w:val="007822F4"/>
    <w:pPr>
      <w:ind w:left="720"/>
      <w:contextualSpacing/>
    </w:pPr>
  </w:style>
  <w:style w:type="character" w:styleId="PlaceholderText">
    <w:name w:val="Placeholder Text"/>
    <w:basedOn w:val="DefaultParagraphFont"/>
    <w:uiPriority w:val="99"/>
    <w:semiHidden/>
    <w:rsid w:val="00835FCF"/>
    <w:rPr>
      <w:color w:val="808080"/>
    </w:rPr>
  </w:style>
  <w:style w:type="character" w:styleId="FollowedHyperlink">
    <w:name w:val="FollowedHyperlink"/>
    <w:basedOn w:val="DefaultParagraphFont"/>
    <w:uiPriority w:val="99"/>
    <w:semiHidden/>
    <w:unhideWhenUsed/>
    <w:rsid w:val="008B0EBF"/>
    <w:rPr>
      <w:color w:val="800080" w:themeColor="followedHyperlink"/>
      <w:u w:val="single"/>
    </w:rPr>
  </w:style>
  <w:style w:type="paragraph" w:styleId="EndnoteText">
    <w:name w:val="endnote text"/>
    <w:basedOn w:val="Normal"/>
    <w:link w:val="EndnoteTextChar"/>
    <w:uiPriority w:val="99"/>
    <w:unhideWhenUsed/>
    <w:rsid w:val="004B7378"/>
  </w:style>
  <w:style w:type="character" w:customStyle="1" w:styleId="EndnoteTextChar">
    <w:name w:val="Endnote Text Char"/>
    <w:basedOn w:val="DefaultParagraphFont"/>
    <w:link w:val="EndnoteText"/>
    <w:uiPriority w:val="99"/>
    <w:rsid w:val="004B7378"/>
  </w:style>
  <w:style w:type="character" w:styleId="EndnoteReference">
    <w:name w:val="endnote reference"/>
    <w:basedOn w:val="DefaultParagraphFont"/>
    <w:uiPriority w:val="99"/>
    <w:unhideWhenUsed/>
    <w:rsid w:val="004B7378"/>
    <w:rPr>
      <w:vertAlign w:val="superscript"/>
    </w:rPr>
  </w:style>
  <w:style w:type="character" w:customStyle="1" w:styleId="apple-converted-space">
    <w:name w:val="apple-converted-space"/>
    <w:basedOn w:val="DefaultParagraphFont"/>
    <w:rsid w:val="00C94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1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417D"/>
    <w:rPr>
      <w:rFonts w:ascii="Lucida Grande" w:hAnsi="Lucida Grande" w:cs="Lucida Grande"/>
      <w:sz w:val="18"/>
      <w:szCs w:val="18"/>
    </w:rPr>
  </w:style>
  <w:style w:type="paragraph" w:styleId="Header">
    <w:name w:val="header"/>
    <w:basedOn w:val="Normal"/>
    <w:link w:val="HeaderChar"/>
    <w:uiPriority w:val="99"/>
    <w:unhideWhenUsed/>
    <w:rsid w:val="00E7417D"/>
    <w:pPr>
      <w:tabs>
        <w:tab w:val="center" w:pos="4320"/>
        <w:tab w:val="right" w:pos="8640"/>
      </w:tabs>
    </w:pPr>
  </w:style>
  <w:style w:type="character" w:customStyle="1" w:styleId="HeaderChar">
    <w:name w:val="Header Char"/>
    <w:basedOn w:val="DefaultParagraphFont"/>
    <w:link w:val="Header"/>
    <w:uiPriority w:val="99"/>
    <w:rsid w:val="00E7417D"/>
  </w:style>
  <w:style w:type="paragraph" w:styleId="Footer">
    <w:name w:val="footer"/>
    <w:basedOn w:val="Normal"/>
    <w:link w:val="FooterChar"/>
    <w:uiPriority w:val="99"/>
    <w:unhideWhenUsed/>
    <w:rsid w:val="00E7417D"/>
    <w:pPr>
      <w:tabs>
        <w:tab w:val="center" w:pos="4320"/>
        <w:tab w:val="right" w:pos="8640"/>
      </w:tabs>
    </w:pPr>
  </w:style>
  <w:style w:type="character" w:customStyle="1" w:styleId="FooterChar">
    <w:name w:val="Footer Char"/>
    <w:basedOn w:val="DefaultParagraphFont"/>
    <w:link w:val="Footer"/>
    <w:uiPriority w:val="99"/>
    <w:rsid w:val="00E7417D"/>
  </w:style>
  <w:style w:type="character" w:styleId="Hyperlink">
    <w:name w:val="Hyperlink"/>
    <w:basedOn w:val="DefaultParagraphFont"/>
    <w:uiPriority w:val="99"/>
    <w:unhideWhenUsed/>
    <w:rsid w:val="00401380"/>
    <w:rPr>
      <w:color w:val="0000FF" w:themeColor="hyperlink"/>
      <w:u w:val="single"/>
    </w:rPr>
  </w:style>
  <w:style w:type="paragraph" w:styleId="ListParagraph">
    <w:name w:val="List Paragraph"/>
    <w:basedOn w:val="Normal"/>
    <w:uiPriority w:val="34"/>
    <w:qFormat/>
    <w:rsid w:val="007822F4"/>
    <w:pPr>
      <w:ind w:left="720"/>
      <w:contextualSpacing/>
    </w:pPr>
  </w:style>
  <w:style w:type="character" w:styleId="PlaceholderText">
    <w:name w:val="Placeholder Text"/>
    <w:basedOn w:val="DefaultParagraphFont"/>
    <w:uiPriority w:val="99"/>
    <w:semiHidden/>
    <w:rsid w:val="00835FCF"/>
    <w:rPr>
      <w:color w:val="808080"/>
    </w:rPr>
  </w:style>
  <w:style w:type="character" w:styleId="FollowedHyperlink">
    <w:name w:val="FollowedHyperlink"/>
    <w:basedOn w:val="DefaultParagraphFont"/>
    <w:uiPriority w:val="99"/>
    <w:semiHidden/>
    <w:unhideWhenUsed/>
    <w:rsid w:val="008B0EBF"/>
    <w:rPr>
      <w:color w:val="800080" w:themeColor="followedHyperlink"/>
      <w:u w:val="single"/>
    </w:rPr>
  </w:style>
  <w:style w:type="paragraph" w:styleId="EndnoteText">
    <w:name w:val="endnote text"/>
    <w:basedOn w:val="Normal"/>
    <w:link w:val="EndnoteTextChar"/>
    <w:uiPriority w:val="99"/>
    <w:unhideWhenUsed/>
    <w:rsid w:val="004B7378"/>
  </w:style>
  <w:style w:type="character" w:customStyle="1" w:styleId="EndnoteTextChar">
    <w:name w:val="Endnote Text Char"/>
    <w:basedOn w:val="DefaultParagraphFont"/>
    <w:link w:val="EndnoteText"/>
    <w:uiPriority w:val="99"/>
    <w:rsid w:val="004B7378"/>
  </w:style>
  <w:style w:type="character" w:styleId="EndnoteReference">
    <w:name w:val="endnote reference"/>
    <w:basedOn w:val="DefaultParagraphFont"/>
    <w:uiPriority w:val="99"/>
    <w:unhideWhenUsed/>
    <w:rsid w:val="004B7378"/>
    <w:rPr>
      <w:vertAlign w:val="superscript"/>
    </w:rPr>
  </w:style>
  <w:style w:type="character" w:customStyle="1" w:styleId="apple-converted-space">
    <w:name w:val="apple-converted-space"/>
    <w:basedOn w:val="DefaultParagraphFont"/>
    <w:rsid w:val="00C94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048953">
      <w:bodyDiv w:val="1"/>
      <w:marLeft w:val="0"/>
      <w:marRight w:val="0"/>
      <w:marTop w:val="0"/>
      <w:marBottom w:val="0"/>
      <w:divBdr>
        <w:top w:val="none" w:sz="0" w:space="0" w:color="auto"/>
        <w:left w:val="none" w:sz="0" w:space="0" w:color="auto"/>
        <w:bottom w:val="none" w:sz="0" w:space="0" w:color="auto"/>
        <w:right w:val="none" w:sz="0" w:space="0" w:color="auto"/>
      </w:divBdr>
    </w:div>
    <w:div w:id="1690448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endnotes.xml.rels><?xml version="1.0" encoding="UTF-8" standalone="yes"?>
<Relationships xmlns="http://schemas.openxmlformats.org/package/2006/relationships"><Relationship Id="rId2" Type="http://schemas.openxmlformats.org/officeDocument/2006/relationships/hyperlink" Target="http://pubs.usgs.gov/ha/ha730/ch_d/D-text2.html" TargetMode="External"/><Relationship Id="rId1" Type="http://schemas.openxmlformats.org/officeDocument/2006/relationships/hyperlink" Target="http://pubs.usgs.gov/sir/2011/5183/pdf/sir2011-518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E3D0D-3265-446F-991D-A3B73DE73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Pages>
  <Words>1788</Words>
  <Characters>10196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Virginia</Company>
  <LinksUpToDate>false</LinksUpToDate>
  <CharactersWithSpaces>11961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Keenan</dc:creator>
  <cp:lastModifiedBy>TNC_User</cp:lastModifiedBy>
  <cp:revision>12</cp:revision>
  <dcterms:created xsi:type="dcterms:W3CDTF">2014-05-20T19:17:00Z</dcterms:created>
  <dcterms:modified xsi:type="dcterms:W3CDTF">2014-08-22T19:58:00Z</dcterms:modified>
</cp:coreProperties>
</file>